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E96" w:rsidRPr="00E60235" w:rsidRDefault="00C21E96" w:rsidP="00E60235">
      <w:pPr>
        <w:pStyle w:val="ac"/>
        <w:spacing w:after="0" w:line="240" w:lineRule="auto"/>
        <w:ind w:left="567"/>
        <w:jc w:val="center"/>
        <w:rPr>
          <w:rFonts w:ascii="Times New Roman" w:hAnsi="Times New Roman" w:cs="Times New Roman"/>
          <w:b/>
          <w:i w:val="0"/>
        </w:rPr>
      </w:pPr>
      <w:r w:rsidRPr="00E60235">
        <w:rPr>
          <w:rFonts w:ascii="Times New Roman" w:hAnsi="Times New Roman" w:cs="Times New Roman"/>
          <w:b/>
          <w:i w:val="0"/>
        </w:rPr>
        <w:t xml:space="preserve">Экономика </w:t>
      </w:r>
      <w:r w:rsidR="00FB72BC" w:rsidRPr="00E60235">
        <w:rPr>
          <w:rFonts w:ascii="Times New Roman" w:hAnsi="Times New Roman" w:cs="Times New Roman"/>
          <w:b/>
          <w:i w:val="0"/>
        </w:rPr>
        <w:t>строительства</w:t>
      </w:r>
      <w:r w:rsidRPr="00E60235">
        <w:rPr>
          <w:rFonts w:ascii="Times New Roman" w:hAnsi="Times New Roman" w:cs="Times New Roman"/>
          <w:b/>
          <w:i w:val="0"/>
        </w:rPr>
        <w:t xml:space="preserve"> (1-70 02 01)</w:t>
      </w:r>
    </w:p>
    <w:p w:rsidR="00C21E96" w:rsidRPr="00E60235" w:rsidRDefault="00C21E96" w:rsidP="00E60235">
      <w:pPr>
        <w:pStyle w:val="ac"/>
        <w:spacing w:after="0" w:line="240" w:lineRule="auto"/>
        <w:ind w:left="567"/>
        <w:jc w:val="center"/>
        <w:rPr>
          <w:rFonts w:ascii="Times New Roman" w:hAnsi="Times New Roman" w:cs="Times New Roman"/>
          <w:b/>
          <w:i w:val="0"/>
        </w:rPr>
      </w:pPr>
      <w:r w:rsidRPr="00E60235">
        <w:rPr>
          <w:rFonts w:ascii="Times New Roman" w:hAnsi="Times New Roman" w:cs="Times New Roman"/>
          <w:b/>
          <w:i w:val="0"/>
        </w:rPr>
        <w:t xml:space="preserve">Вопросы к </w:t>
      </w:r>
      <w:r w:rsidR="00513684" w:rsidRPr="00E60235">
        <w:rPr>
          <w:rFonts w:ascii="Times New Roman" w:hAnsi="Times New Roman" w:cs="Times New Roman"/>
          <w:b/>
          <w:i w:val="0"/>
        </w:rPr>
        <w:t>экзамену</w:t>
      </w:r>
    </w:p>
    <w:p w:rsidR="00C21E96" w:rsidRPr="00E60235" w:rsidRDefault="00C21E96" w:rsidP="00C21E96">
      <w:pPr>
        <w:pStyle w:val="ac"/>
        <w:spacing w:after="0" w:line="240" w:lineRule="auto"/>
        <w:ind w:left="567"/>
        <w:jc w:val="both"/>
        <w:rPr>
          <w:rFonts w:ascii="Times New Roman" w:hAnsi="Times New Roman" w:cs="Times New Roman"/>
          <w:b/>
          <w:i w:val="0"/>
        </w:rPr>
      </w:pPr>
    </w:p>
    <w:p w:rsidR="00C21E96" w:rsidRPr="00E60235" w:rsidRDefault="00C21E96" w:rsidP="00E60235">
      <w:pPr>
        <w:pStyle w:val="ac"/>
        <w:numPr>
          <w:ilvl w:val="0"/>
          <w:numId w:val="37"/>
        </w:numPr>
        <w:spacing w:after="0" w:line="240" w:lineRule="auto"/>
        <w:ind w:left="567" w:hanging="207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Предмет и задачи дисциплины.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spacing w:after="0" w:line="240" w:lineRule="auto"/>
        <w:ind w:left="567" w:hanging="207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Основные понятия дисциплины.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spacing w:after="0" w:line="240" w:lineRule="auto"/>
        <w:ind w:left="567" w:hanging="207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Экономические ресурсы (земля, труд, капитал).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spacing w:after="0" w:line="240" w:lineRule="auto"/>
        <w:ind w:left="567" w:hanging="207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Система рыночных принципов.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spacing w:after="0" w:line="240" w:lineRule="auto"/>
        <w:ind w:left="567" w:hanging="207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Особенности современной экономики.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spacing w:after="0" w:line="240" w:lineRule="auto"/>
        <w:ind w:left="567" w:hanging="207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Строительный комплекс Республики Беларусь.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spacing w:after="0" w:line="240" w:lineRule="auto"/>
        <w:ind w:left="567" w:hanging="207"/>
        <w:jc w:val="both"/>
        <w:rPr>
          <w:rFonts w:ascii="Times New Roman" w:hAnsi="Times New Roman" w:cs="Times New Roman"/>
          <w:b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>Строительная продукция и ее технико-экономические особенности</w:t>
      </w:r>
      <w:r w:rsidRPr="00E60235">
        <w:rPr>
          <w:rFonts w:ascii="Times New Roman" w:hAnsi="Times New Roman" w:cs="Times New Roman"/>
          <w:b/>
          <w:bCs/>
          <w:i w:val="0"/>
          <w:color w:val="000000"/>
          <w:w w:val="102"/>
        </w:rPr>
        <w:t>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spacing w:after="0" w:line="240" w:lineRule="auto"/>
        <w:ind w:left="567" w:hanging="207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Экономическая сущность деятельности предприятия, цели и задачи.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spacing w:after="0" w:line="240" w:lineRule="auto"/>
        <w:ind w:left="567" w:hanging="207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Классификация предприятий.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Организационно-правовые формы деятельности субъектов хозяйствования.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>Уставный фонд организаций: формирование и пополнение.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Участники строительного процесса.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Организационные формы капитального строительства.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Порядок организации и проведения подрядных торгов на строительство объектов в Республике Беларусь.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Основные понятия и участники подрядных торгов.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Порядок проведения открытых торгов.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Особенности проведения закрытых подрядных торгов.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Упрощенный порядок проведения подрядных торгов.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Договор строительного подряда.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Основные понятия и состав договора подряда.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Обязанности сторон при исполнении договоров подряда.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Порядок расчетов между заказчиком и подрядчиком.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Порядок изменения и расторжения договора подряда.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Ответственность сторон при исполнении договоров строительного подряда.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Состав и структура основного капитала, особенности для различных групп предприятий.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Источники и порядок формирования основного капитала.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Учёт основного капитала в натуральной форме.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Стоимостная оценка объектов основных средств.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Виды стоимости: первоначальная, балансовая, остаточная, переоцененная.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Износ основного капитала.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Формы физического и морального износа.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Начисление нормативного износа в виде амортизации.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Разделение основных средств </w:t>
      </w:r>
      <w:proofErr w:type="gramStart"/>
      <w:r w:rsidRPr="00E60235">
        <w:rPr>
          <w:rFonts w:ascii="Times New Roman" w:eastAsia="PMingLiU" w:hAnsi="Times New Roman" w:cs="Times New Roman"/>
          <w:i w:val="0"/>
        </w:rPr>
        <w:t>на</w:t>
      </w:r>
      <w:proofErr w:type="gramEnd"/>
      <w:r w:rsidRPr="00E60235">
        <w:rPr>
          <w:rFonts w:ascii="Times New Roman" w:eastAsia="PMingLiU" w:hAnsi="Times New Roman" w:cs="Times New Roman"/>
          <w:i w:val="0"/>
        </w:rPr>
        <w:t xml:space="preserve"> используемые и неиспользуемые в предпринимательской деятельности.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Сроки начисления амортизации: срок службы, нормативный срок службы, срок полезного использования.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Понятие амортизируемой стоимости, накопленной амортизации, </w:t>
      </w:r>
      <w:proofErr w:type="spellStart"/>
      <w:r w:rsidRPr="00E60235">
        <w:rPr>
          <w:rFonts w:ascii="Times New Roman" w:eastAsia="PMingLiU" w:hAnsi="Times New Roman" w:cs="Times New Roman"/>
          <w:i w:val="0"/>
        </w:rPr>
        <w:t>недоамортизированной</w:t>
      </w:r>
      <w:proofErr w:type="spellEnd"/>
      <w:r w:rsidRPr="00E60235">
        <w:rPr>
          <w:rFonts w:ascii="Times New Roman" w:eastAsia="PMingLiU" w:hAnsi="Times New Roman" w:cs="Times New Roman"/>
          <w:i w:val="0"/>
        </w:rPr>
        <w:t xml:space="preserve"> стоимости.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Объекты начисления амортизации.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Случаи, когда амортизация не начисляется.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Способы и методы начисления амортизации.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Ограничения применения нелинейного способа.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Показатели годности основных средств.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Определение среднегодовой стоимости основных средств.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Показатели эффективности использования основного капитала.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Лизинг. Формы и виды лизинга.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  <w:lang w:val="be-BY"/>
        </w:rPr>
      </w:pPr>
      <w:r w:rsidRPr="00E60235">
        <w:rPr>
          <w:rFonts w:ascii="Times New Roman" w:eastAsia="PMingLiU" w:hAnsi="Times New Roman" w:cs="Times New Roman"/>
          <w:bCs/>
          <w:i w:val="0"/>
        </w:rPr>
        <w:t>Отличие финансового лизинга от сходных правоотношений</w:t>
      </w:r>
      <w:r w:rsidRPr="00E60235">
        <w:rPr>
          <w:rFonts w:ascii="Times New Roman" w:eastAsia="PMingLiU" w:hAnsi="Times New Roman" w:cs="Times New Roman"/>
          <w:i w:val="0"/>
          <w:lang w:val="be-BY"/>
        </w:rPr>
        <w:t xml:space="preserve">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bCs/>
          <w:i w:val="0"/>
        </w:rPr>
        <w:t>Материально-техническая база строительства</w:t>
      </w:r>
      <w:r w:rsidRPr="00E60235">
        <w:rPr>
          <w:rFonts w:ascii="Times New Roman" w:eastAsia="PMingLiU" w:hAnsi="Times New Roman" w:cs="Times New Roman"/>
          <w:i w:val="0"/>
        </w:rPr>
        <w:t>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iCs w:val="0"/>
          <w:lang w:eastAsia="ru-RU"/>
        </w:rPr>
      </w:pPr>
      <w:r w:rsidRPr="00E60235">
        <w:rPr>
          <w:rFonts w:ascii="Times New Roman" w:hAnsi="Times New Roman" w:cs="Times New Roman"/>
          <w:i w:val="0"/>
          <w:lang w:eastAsia="ru-RU"/>
        </w:rPr>
        <w:t>Определить</w:t>
      </w:r>
      <w:r w:rsidRPr="00E60235">
        <w:rPr>
          <w:rFonts w:ascii="Times New Roman" w:hAnsi="Times New Roman" w:cs="Times New Roman"/>
          <w:i w:val="0"/>
          <w:iCs w:val="0"/>
          <w:lang w:eastAsia="ru-RU"/>
        </w:rPr>
        <w:t xml:space="preserve"> среднегодовую стоимость основных средств.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hAnsi="Times New Roman" w:cs="Times New Roman"/>
          <w:i w:val="0"/>
          <w:lang w:eastAsia="ru-RU"/>
        </w:rPr>
        <w:t>Определить</w:t>
      </w:r>
      <w:r w:rsidRPr="00E60235">
        <w:rPr>
          <w:rFonts w:ascii="Times New Roman" w:hAnsi="Times New Roman" w:cs="Times New Roman"/>
          <w:i w:val="0"/>
          <w:iCs w:val="0"/>
          <w:lang w:eastAsia="ru-RU"/>
        </w:rPr>
        <w:t xml:space="preserve"> </w:t>
      </w:r>
      <w:r w:rsidRPr="00E60235">
        <w:rPr>
          <w:rFonts w:ascii="Times New Roman" w:hAnsi="Times New Roman" w:cs="Times New Roman"/>
          <w:i w:val="0"/>
        </w:rPr>
        <w:t>технологическую и производственную структуры</w:t>
      </w:r>
      <w:r w:rsidRPr="00E60235">
        <w:rPr>
          <w:rFonts w:ascii="Times New Roman" w:hAnsi="Times New Roman" w:cs="Times New Roman"/>
          <w:i w:val="0"/>
          <w:iCs w:val="0"/>
          <w:lang w:eastAsia="ru-RU"/>
        </w:rPr>
        <w:t xml:space="preserve"> основных средств.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iCs w:val="0"/>
          <w:lang w:eastAsia="ru-RU"/>
        </w:rPr>
      </w:pPr>
      <w:r w:rsidRPr="00E60235">
        <w:rPr>
          <w:rFonts w:ascii="Times New Roman" w:hAnsi="Times New Roman" w:cs="Times New Roman"/>
          <w:i w:val="0"/>
          <w:lang w:eastAsia="ru-RU"/>
        </w:rPr>
        <w:t>Определить</w:t>
      </w:r>
      <w:r w:rsidRPr="00E60235">
        <w:rPr>
          <w:rFonts w:ascii="Times New Roman" w:hAnsi="Times New Roman" w:cs="Times New Roman"/>
          <w:i w:val="0"/>
          <w:iCs w:val="0"/>
          <w:lang w:eastAsia="ru-RU"/>
        </w:rPr>
        <w:t xml:space="preserve"> величину амортизационных отчислений</w:t>
      </w:r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 линейным способом</w:t>
      </w:r>
      <w:r w:rsidRPr="00E60235">
        <w:rPr>
          <w:rFonts w:ascii="Times New Roman" w:hAnsi="Times New Roman" w:cs="Times New Roman"/>
          <w:i w:val="0"/>
          <w:iCs w:val="0"/>
          <w:lang w:eastAsia="ru-RU"/>
        </w:rPr>
        <w:t>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lang w:eastAsia="ru-RU"/>
        </w:rPr>
      </w:pPr>
      <w:r w:rsidRPr="00E60235">
        <w:rPr>
          <w:rFonts w:ascii="Times New Roman" w:hAnsi="Times New Roman" w:cs="Times New Roman"/>
          <w:i w:val="0"/>
          <w:lang w:eastAsia="ru-RU"/>
        </w:rPr>
        <w:t>Определить</w:t>
      </w:r>
      <w:r w:rsidRPr="00E60235">
        <w:rPr>
          <w:rFonts w:ascii="Times New Roman" w:hAnsi="Times New Roman" w:cs="Times New Roman"/>
          <w:i w:val="0"/>
          <w:iCs w:val="0"/>
          <w:lang w:eastAsia="ru-RU"/>
        </w:rPr>
        <w:t xml:space="preserve"> величину амортизационных отчислений</w:t>
      </w:r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 прямым методом суммы чисел лет</w:t>
      </w:r>
      <w:r w:rsidRPr="00E60235">
        <w:rPr>
          <w:rFonts w:ascii="Times New Roman" w:hAnsi="Times New Roman" w:cs="Times New Roman"/>
          <w:i w:val="0"/>
          <w:iCs w:val="0"/>
          <w:lang w:eastAsia="ru-RU"/>
        </w:rPr>
        <w:t>.</w:t>
      </w:r>
      <w:r w:rsidRPr="00E60235">
        <w:rPr>
          <w:rFonts w:ascii="Times New Roman" w:hAnsi="Times New Roman" w:cs="Times New Roman"/>
          <w:i w:val="0"/>
          <w:lang w:eastAsia="ru-RU"/>
        </w:rPr>
        <w:t xml:space="preserve">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iCs w:val="0"/>
          <w:color w:val="000000"/>
          <w:lang w:eastAsia="ru-RU"/>
        </w:rPr>
      </w:pPr>
      <w:r w:rsidRPr="00E60235">
        <w:rPr>
          <w:rFonts w:ascii="Times New Roman" w:hAnsi="Times New Roman" w:cs="Times New Roman"/>
          <w:i w:val="0"/>
          <w:lang w:eastAsia="ru-RU"/>
        </w:rPr>
        <w:t>Определить</w:t>
      </w:r>
      <w:r w:rsidRPr="00E60235">
        <w:rPr>
          <w:rFonts w:ascii="Times New Roman" w:hAnsi="Times New Roman" w:cs="Times New Roman"/>
          <w:i w:val="0"/>
          <w:iCs w:val="0"/>
          <w:lang w:eastAsia="ru-RU"/>
        </w:rPr>
        <w:t xml:space="preserve"> величину амортизационных отчислений</w:t>
      </w:r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 обратным методом суммы чисел лет.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iCs w:val="0"/>
          <w:lang w:eastAsia="ru-RU"/>
        </w:rPr>
      </w:pPr>
      <w:r w:rsidRPr="00E60235">
        <w:rPr>
          <w:rFonts w:ascii="Times New Roman" w:hAnsi="Times New Roman" w:cs="Times New Roman"/>
          <w:i w:val="0"/>
          <w:lang w:eastAsia="ru-RU"/>
        </w:rPr>
        <w:t>Определить</w:t>
      </w:r>
      <w:r w:rsidRPr="00E60235">
        <w:rPr>
          <w:rFonts w:ascii="Times New Roman" w:hAnsi="Times New Roman" w:cs="Times New Roman"/>
          <w:i w:val="0"/>
          <w:iCs w:val="0"/>
          <w:lang w:eastAsia="ru-RU"/>
        </w:rPr>
        <w:t xml:space="preserve"> величину амортизационных отчислений</w:t>
      </w:r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 методом уменьшаемого остатка.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iCs w:val="0"/>
          <w:lang w:eastAsia="ru-RU"/>
        </w:rPr>
      </w:pPr>
      <w:r w:rsidRPr="00E60235">
        <w:rPr>
          <w:rFonts w:ascii="Times New Roman" w:hAnsi="Times New Roman" w:cs="Times New Roman"/>
          <w:i w:val="0"/>
          <w:lang w:eastAsia="ru-RU"/>
        </w:rPr>
        <w:t>Определить</w:t>
      </w:r>
      <w:r w:rsidRPr="00E60235">
        <w:rPr>
          <w:rFonts w:ascii="Times New Roman" w:hAnsi="Times New Roman" w:cs="Times New Roman"/>
          <w:i w:val="0"/>
          <w:iCs w:val="0"/>
          <w:lang w:eastAsia="ru-RU"/>
        </w:rPr>
        <w:t xml:space="preserve"> показатели эффективности использования основных средств.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 w:val="0"/>
          <w:iCs w:val="0"/>
          <w:color w:val="000000"/>
          <w:lang w:eastAsia="ru-RU"/>
        </w:rPr>
      </w:pPr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Построить график зависимости величины амортизационных отчислений от времени эксплуатации.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 w:val="0"/>
          <w:iCs w:val="0"/>
          <w:lang w:eastAsia="ru-RU"/>
        </w:rPr>
      </w:pPr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Построить график зависимости величины накопленного износа от времени эксплуатации.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 w:val="0"/>
          <w:iCs w:val="0"/>
          <w:lang w:eastAsia="ru-RU"/>
        </w:rPr>
      </w:pPr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>Построить график изменения величины остаточной стоимости во времени.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i w:val="0"/>
        </w:rPr>
      </w:pPr>
      <w:r w:rsidRPr="00E60235">
        <w:rPr>
          <w:rFonts w:ascii="Times New Roman" w:eastAsia="Calibri" w:hAnsi="Times New Roman" w:cs="Times New Roman"/>
          <w:i w:val="0"/>
        </w:rPr>
        <w:t xml:space="preserve">Рассчитать переоцененную стоимость оборудования.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i w:val="0"/>
        </w:rPr>
      </w:pPr>
      <w:r w:rsidRPr="00E60235">
        <w:rPr>
          <w:rFonts w:ascii="Times New Roman" w:eastAsia="Calibri" w:hAnsi="Times New Roman" w:cs="Times New Roman"/>
          <w:i w:val="0"/>
        </w:rPr>
        <w:t>Рассчитать остаточную стоимость оборудования до и после переоценки.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Calibri" w:hAnsi="Times New Roman" w:cs="Times New Roman"/>
          <w:i w:val="0"/>
        </w:rPr>
        <w:t>Определить коэффициенты обновления и выбытия основных средств.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i w:val="0"/>
        </w:rPr>
      </w:pPr>
      <w:r w:rsidRPr="00E60235">
        <w:rPr>
          <w:rFonts w:ascii="Times New Roman" w:eastAsia="Calibri" w:hAnsi="Times New Roman" w:cs="Times New Roman"/>
          <w:i w:val="0"/>
        </w:rPr>
        <w:t>Определить степень физического и морального износа оборудования.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i w:val="0"/>
        </w:rPr>
      </w:pPr>
      <w:r w:rsidRPr="00E60235">
        <w:rPr>
          <w:rFonts w:ascii="Times New Roman" w:eastAsia="Calibri" w:hAnsi="Times New Roman" w:cs="Times New Roman"/>
          <w:i w:val="0"/>
        </w:rPr>
        <w:t>Определить первоначальную стоимость основных средств.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hAnsi="Times New Roman" w:cs="Times New Roman"/>
          <w:bCs/>
          <w:i w:val="0"/>
          <w:lang w:val="be-BY" w:eastAsia="ru-RU"/>
        </w:rPr>
        <w:t>Определить размер лизинговых платежей.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Состав оборотных средств, их структура, факторы, на неё влияющие.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Источники формирования оборотных средств.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lastRenderedPageBreak/>
        <w:t xml:space="preserve">Нормирование оборотных средств.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Показатели эффективности использования оборотного капитала.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Направления повышения эффективности оборотных средств.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  <w:lang w:val="be-BY"/>
        </w:rPr>
      </w:pPr>
      <w:r w:rsidRPr="00E60235">
        <w:rPr>
          <w:rFonts w:ascii="Times New Roman" w:eastAsia="PMingLiU" w:hAnsi="Times New Roman" w:cs="Times New Roman"/>
          <w:bCs/>
          <w:i w:val="0"/>
        </w:rPr>
        <w:t>Материально-техническое обеспечение строительства.</w:t>
      </w:r>
      <w:r w:rsidRPr="00E60235">
        <w:rPr>
          <w:rFonts w:ascii="Times New Roman" w:eastAsia="PMingLiU" w:hAnsi="Times New Roman" w:cs="Times New Roman"/>
          <w:i w:val="0"/>
          <w:lang w:val="be-BY"/>
        </w:rPr>
        <w:t xml:space="preserve">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bCs/>
          <w:i w:val="0"/>
        </w:rPr>
        <w:t>Логистика в системе организации материально-технических ресурсов в строительстве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color w:val="000000"/>
          <w:spacing w:val="-10"/>
        </w:rPr>
      </w:pPr>
      <w:r w:rsidRPr="00E60235">
        <w:rPr>
          <w:rFonts w:ascii="Times New Roman" w:hAnsi="Times New Roman" w:cs="Times New Roman"/>
          <w:i w:val="0"/>
          <w:color w:val="000000"/>
          <w:spacing w:val="-10"/>
        </w:rPr>
        <w:t xml:space="preserve">Определить нормативы оборотных средств по элементам и по строительной организации в целом на плановый период.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color w:val="000000"/>
          <w:spacing w:val="-10"/>
        </w:rPr>
      </w:pPr>
      <w:r w:rsidRPr="00E60235">
        <w:rPr>
          <w:rFonts w:ascii="Times New Roman" w:hAnsi="Times New Roman" w:cs="Times New Roman"/>
          <w:i w:val="0"/>
          <w:color w:val="000000"/>
          <w:spacing w:val="-10"/>
        </w:rPr>
        <w:t>Определить структуру оборотных сре</w:t>
      </w:r>
      <w:proofErr w:type="gramStart"/>
      <w:r w:rsidRPr="00E60235">
        <w:rPr>
          <w:rFonts w:ascii="Times New Roman" w:hAnsi="Times New Roman" w:cs="Times New Roman"/>
          <w:i w:val="0"/>
          <w:color w:val="000000"/>
          <w:spacing w:val="-10"/>
        </w:rPr>
        <w:t>дств стр</w:t>
      </w:r>
      <w:proofErr w:type="gramEnd"/>
      <w:r w:rsidRPr="00E60235">
        <w:rPr>
          <w:rFonts w:ascii="Times New Roman" w:hAnsi="Times New Roman" w:cs="Times New Roman"/>
          <w:i w:val="0"/>
          <w:color w:val="000000"/>
          <w:spacing w:val="-10"/>
        </w:rPr>
        <w:t>оительной организации.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color w:val="000000"/>
          <w:spacing w:val="-10"/>
        </w:rPr>
      </w:pPr>
      <w:r w:rsidRPr="00E60235">
        <w:rPr>
          <w:rFonts w:ascii="Times New Roman" w:hAnsi="Times New Roman" w:cs="Times New Roman"/>
          <w:i w:val="0"/>
          <w:color w:val="000000"/>
          <w:spacing w:val="-10"/>
        </w:rPr>
        <w:t>Определить показатели эффективности использования оборотных средств.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hAnsi="Times New Roman" w:cs="Times New Roman"/>
          <w:i w:val="0"/>
          <w:color w:val="000000"/>
          <w:spacing w:val="-10"/>
        </w:rPr>
        <w:t>Определить размер высвободившихся оборотных сре</w:t>
      </w:r>
      <w:proofErr w:type="gramStart"/>
      <w:r w:rsidRPr="00E60235">
        <w:rPr>
          <w:rFonts w:ascii="Times New Roman" w:hAnsi="Times New Roman" w:cs="Times New Roman"/>
          <w:i w:val="0"/>
          <w:color w:val="000000"/>
          <w:spacing w:val="-10"/>
        </w:rPr>
        <w:t>дств в р</w:t>
      </w:r>
      <w:proofErr w:type="gramEnd"/>
      <w:r w:rsidRPr="00E60235">
        <w:rPr>
          <w:rFonts w:ascii="Times New Roman" w:hAnsi="Times New Roman" w:cs="Times New Roman"/>
          <w:i w:val="0"/>
          <w:color w:val="000000"/>
          <w:spacing w:val="-10"/>
        </w:rPr>
        <w:t>езультате ускорения их оборачиваемости.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color w:val="000000"/>
          <w:spacing w:val="-10"/>
        </w:rPr>
      </w:pPr>
      <w:r w:rsidRPr="00E60235">
        <w:rPr>
          <w:rFonts w:ascii="Times New Roman" w:hAnsi="Times New Roman" w:cs="Times New Roman"/>
          <w:i w:val="0"/>
          <w:spacing w:val="-4"/>
        </w:rPr>
        <w:t>Определить величину оборотных средств.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color w:val="000000"/>
          <w:spacing w:val="-10"/>
        </w:rPr>
      </w:pPr>
      <w:r w:rsidRPr="00E60235">
        <w:rPr>
          <w:rFonts w:ascii="Times New Roman" w:hAnsi="Times New Roman" w:cs="Times New Roman"/>
          <w:i w:val="0"/>
        </w:rPr>
        <w:t>Определить плановые нормы текущего, подготовительного, транспортного, гарантийного и общего запасов материалов.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Нематериальные активы.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Амортизация нематериальных активов.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>Оценка стоимости нематериальных активов.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E60235">
        <w:rPr>
          <w:rFonts w:ascii="Times New Roman" w:eastAsia="PMingLiU" w:hAnsi="Times New Roman" w:cs="Times New Roman"/>
          <w:bCs/>
          <w:i w:val="0"/>
        </w:rPr>
        <w:t xml:space="preserve">Инвестиции. Основные понятия. Виды. 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E60235">
        <w:rPr>
          <w:rFonts w:ascii="Times New Roman" w:eastAsia="PMingLiU" w:hAnsi="Times New Roman" w:cs="Times New Roman"/>
          <w:bCs/>
          <w:i w:val="0"/>
        </w:rPr>
        <w:t xml:space="preserve">Инвестиционный проект. Фазы жизни. 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  <w:lang w:val="be-BY"/>
        </w:rPr>
      </w:pPr>
      <w:r w:rsidRPr="00E60235">
        <w:rPr>
          <w:rFonts w:ascii="Times New Roman" w:eastAsia="PMingLiU" w:hAnsi="Times New Roman" w:cs="Times New Roman"/>
          <w:bCs/>
          <w:i w:val="0"/>
        </w:rPr>
        <w:t>Источники формирования капитальных вложений.</w:t>
      </w:r>
      <w:r w:rsidRPr="00E60235">
        <w:rPr>
          <w:rFonts w:ascii="Times New Roman" w:eastAsia="PMingLiU" w:hAnsi="Times New Roman" w:cs="Times New Roman"/>
          <w:i w:val="0"/>
          <w:lang w:val="be-BY"/>
        </w:rPr>
        <w:t xml:space="preserve">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E60235">
        <w:rPr>
          <w:rFonts w:ascii="Times New Roman" w:eastAsia="PMingLiU" w:hAnsi="Times New Roman" w:cs="Times New Roman"/>
          <w:bCs/>
          <w:i w:val="0"/>
        </w:rPr>
        <w:t xml:space="preserve">Методы финансирования капитальных вложений. 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  <w:lang w:val="be-BY"/>
        </w:rPr>
      </w:pPr>
      <w:r w:rsidRPr="00E60235">
        <w:rPr>
          <w:rFonts w:ascii="Times New Roman" w:eastAsia="PMingLiU" w:hAnsi="Times New Roman" w:cs="Times New Roman"/>
          <w:bCs/>
          <w:i w:val="0"/>
        </w:rPr>
        <w:t>Государственное регулирование инвестиционной деятельности</w:t>
      </w:r>
      <w:r w:rsidRPr="00E60235">
        <w:rPr>
          <w:rFonts w:ascii="Times New Roman" w:eastAsia="PMingLiU" w:hAnsi="Times New Roman" w:cs="Times New Roman"/>
          <w:i w:val="0"/>
          <w:lang w:val="be-BY"/>
        </w:rPr>
        <w:t>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  <w:lang w:val="be-BY"/>
        </w:rPr>
      </w:pPr>
      <w:r w:rsidRPr="00E60235">
        <w:rPr>
          <w:rFonts w:ascii="Times New Roman" w:eastAsia="PMingLiU" w:hAnsi="Times New Roman" w:cs="Times New Roman"/>
          <w:bCs/>
          <w:i w:val="0"/>
        </w:rPr>
        <w:t>Особенности осуществления инвестиционной деятельности на основе концессии</w:t>
      </w:r>
      <w:r w:rsidRPr="00E60235">
        <w:rPr>
          <w:rFonts w:ascii="Times New Roman" w:eastAsia="PMingLiU" w:hAnsi="Times New Roman" w:cs="Times New Roman"/>
          <w:i w:val="0"/>
          <w:lang w:val="be-BY"/>
        </w:rPr>
        <w:t xml:space="preserve">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  <w:lang w:val="be-BY"/>
        </w:rPr>
      </w:pPr>
      <w:r w:rsidRPr="00E60235">
        <w:rPr>
          <w:rFonts w:ascii="Times New Roman" w:eastAsia="PMingLiU" w:hAnsi="Times New Roman" w:cs="Times New Roman"/>
          <w:bCs/>
          <w:i w:val="0"/>
        </w:rPr>
        <w:t>Состав и структура капитальных вложений</w:t>
      </w:r>
      <w:r w:rsidRPr="00E60235">
        <w:rPr>
          <w:rFonts w:ascii="Times New Roman" w:eastAsia="PMingLiU" w:hAnsi="Times New Roman" w:cs="Times New Roman"/>
          <w:i w:val="0"/>
          <w:lang w:val="be-BY"/>
        </w:rPr>
        <w:t xml:space="preserve">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E60235">
        <w:rPr>
          <w:rFonts w:ascii="Times New Roman" w:eastAsia="PMingLiU" w:hAnsi="Times New Roman" w:cs="Times New Roman"/>
          <w:bCs/>
          <w:i w:val="0"/>
        </w:rPr>
        <w:t xml:space="preserve">Планирование инвестиционных процессов.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E60235">
        <w:rPr>
          <w:rFonts w:ascii="Times New Roman" w:eastAsia="PMingLiU" w:hAnsi="Times New Roman" w:cs="Times New Roman"/>
          <w:bCs/>
          <w:i w:val="0"/>
        </w:rPr>
        <w:t xml:space="preserve">Формирование инвестиционной политики предприятия.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E60235">
        <w:rPr>
          <w:rFonts w:ascii="Times New Roman" w:eastAsia="PMingLiU" w:hAnsi="Times New Roman" w:cs="Times New Roman"/>
          <w:bCs/>
          <w:i w:val="0"/>
        </w:rPr>
        <w:t xml:space="preserve">Понятие об экономическом эффекте и экономической эффективности.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  <w:lang w:val="be-BY"/>
        </w:rPr>
      </w:pPr>
      <w:r w:rsidRPr="00E60235">
        <w:rPr>
          <w:rFonts w:ascii="Times New Roman" w:eastAsia="PMingLiU" w:hAnsi="Times New Roman" w:cs="Times New Roman"/>
          <w:bCs/>
          <w:i w:val="0"/>
        </w:rPr>
        <w:t>Оценка эффективности инвестиционных проектов</w:t>
      </w:r>
      <w:r w:rsidRPr="00E60235">
        <w:rPr>
          <w:rFonts w:ascii="Times New Roman" w:eastAsia="PMingLiU" w:hAnsi="Times New Roman" w:cs="Times New Roman"/>
          <w:i w:val="0"/>
          <w:lang w:val="be-BY"/>
        </w:rPr>
        <w:t xml:space="preserve">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bCs/>
          <w:i w:val="0"/>
        </w:rPr>
        <w:t>Классификация показателей экономической эффективности инвестиций</w:t>
      </w:r>
      <w:r w:rsidRPr="00E60235">
        <w:rPr>
          <w:rFonts w:ascii="Times New Roman" w:eastAsia="PMingLiU" w:hAnsi="Times New Roman" w:cs="Times New Roman"/>
          <w:i w:val="0"/>
          <w:lang w:val="be-BY"/>
        </w:rPr>
        <w:t xml:space="preserve">. </w:t>
      </w:r>
      <w:r w:rsidRPr="00E60235">
        <w:rPr>
          <w:rFonts w:ascii="Times New Roman" w:eastAsia="PMingLiU" w:hAnsi="Times New Roman" w:cs="Times New Roman"/>
          <w:i w:val="0"/>
        </w:rPr>
        <w:t xml:space="preserve">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E60235">
        <w:rPr>
          <w:rFonts w:ascii="Times New Roman" w:eastAsia="PMingLiU" w:hAnsi="Times New Roman" w:cs="Times New Roman"/>
          <w:bCs/>
          <w:i w:val="0"/>
        </w:rPr>
        <w:t xml:space="preserve">Показатели общей (абсолютной) экономической эффективности инвестиций.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E60235">
        <w:rPr>
          <w:rFonts w:ascii="Times New Roman" w:eastAsia="PMingLiU" w:hAnsi="Times New Roman" w:cs="Times New Roman"/>
          <w:bCs/>
          <w:i w:val="0"/>
        </w:rPr>
        <w:t xml:space="preserve">Показатели сравнительной (относительной) экономической эффективности инвестиций.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</w:rPr>
      </w:pPr>
      <w:r w:rsidRPr="00E60235">
        <w:rPr>
          <w:rFonts w:ascii="Times New Roman" w:eastAsia="PMingLiU" w:hAnsi="Times New Roman" w:cs="Times New Roman"/>
          <w:bCs/>
          <w:i w:val="0"/>
        </w:rPr>
        <w:t>Учет фактора времени в строительстве</w:t>
      </w:r>
      <w:r w:rsidRPr="00E60235">
        <w:rPr>
          <w:rFonts w:ascii="Times New Roman" w:eastAsia="PMingLiU" w:hAnsi="Times New Roman" w:cs="Times New Roman"/>
          <w:i w:val="0"/>
          <w:lang w:val="be-BY"/>
        </w:rPr>
        <w:t xml:space="preserve">. </w:t>
      </w:r>
      <w:r w:rsidRPr="00E60235">
        <w:rPr>
          <w:rFonts w:ascii="Times New Roman" w:eastAsia="PMingLiU" w:hAnsi="Times New Roman" w:cs="Times New Roman"/>
          <w:bCs/>
          <w:i w:val="0"/>
        </w:rPr>
        <w:t xml:space="preserve"> 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bCs/>
          <w:i w:val="0"/>
        </w:rPr>
        <w:t>Оценка экономической эффективности затрат на охрану окружающей среды.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i w:val="0"/>
          <w:color w:val="000000"/>
        </w:rPr>
      </w:pPr>
      <w:r w:rsidRPr="00E60235">
        <w:rPr>
          <w:rFonts w:ascii="Times New Roman" w:eastAsia="Calibri" w:hAnsi="Times New Roman" w:cs="Times New Roman"/>
          <w:i w:val="0"/>
          <w:color w:val="000000"/>
        </w:rPr>
        <w:t>Определить целесообразность вложения средств в инвестиционный проект путем расчета доходности инвестиций без учета и с учетом дисконтирования.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Calibri" w:hAnsi="Times New Roman" w:cs="Times New Roman"/>
          <w:i w:val="0"/>
          <w:color w:val="000000"/>
        </w:rPr>
        <w:t>Определить экономическую эффективность инвестиционного проекта за расчетный период по следующим показателям: чистый дисконтированный доход, индекс доходности, срок окупаемости.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 w:val="0"/>
        </w:rPr>
      </w:pPr>
      <w:r w:rsidRPr="00E60235">
        <w:rPr>
          <w:rFonts w:ascii="Times New Roman" w:eastAsia="Times New Roman" w:hAnsi="Times New Roman" w:cs="Times New Roman"/>
          <w:i w:val="0"/>
        </w:rPr>
        <w:t>Определить экономический эффект от досрочного ввода объекта для инвестора и для подрядчика.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  <w:iCs w:val="0"/>
        </w:rPr>
      </w:pPr>
      <w:r w:rsidRPr="00E60235">
        <w:rPr>
          <w:rFonts w:ascii="Times New Roman" w:hAnsi="Times New Roman" w:cs="Times New Roman"/>
          <w:i w:val="0"/>
          <w:iCs w:val="0"/>
        </w:rPr>
        <w:t>Определить более эффективный инвестиционный проект из двух альтернативных, рассчитав необходимые показатели с учетом фактора времени (динамическим методом).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</w:rPr>
      </w:pPr>
      <w:r w:rsidRPr="00E60235">
        <w:rPr>
          <w:rFonts w:ascii="Times New Roman" w:eastAsia="Calibri" w:hAnsi="Times New Roman" w:cs="Times New Roman"/>
          <w:bCs/>
          <w:i w:val="0"/>
          <w:color w:val="000000"/>
        </w:rPr>
        <w:t xml:space="preserve">Выбрать более </w:t>
      </w:r>
      <w:r w:rsidRPr="00E60235">
        <w:rPr>
          <w:rFonts w:ascii="Times New Roman" w:hAnsi="Times New Roman" w:cs="Times New Roman"/>
          <w:i w:val="0"/>
        </w:rPr>
        <w:t>эффективный вариант объемно-планировочного решения.</w:t>
      </w:r>
    </w:p>
    <w:p w:rsidR="00C21E96" w:rsidRPr="00E60235" w:rsidRDefault="00C21E96" w:rsidP="009F0C03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i w:val="0"/>
        </w:rPr>
      </w:pPr>
      <w:r w:rsidRPr="00E60235">
        <w:rPr>
          <w:rFonts w:ascii="Times New Roman" w:eastAsia="Calibri" w:hAnsi="Times New Roman" w:cs="Times New Roman"/>
          <w:bCs/>
          <w:i w:val="0"/>
          <w:color w:val="000000"/>
        </w:rPr>
        <w:t xml:space="preserve">Выбрать более </w:t>
      </w:r>
      <w:r w:rsidRPr="00E60235">
        <w:rPr>
          <w:rFonts w:ascii="Times New Roman" w:hAnsi="Times New Roman" w:cs="Times New Roman"/>
          <w:i w:val="0"/>
        </w:rPr>
        <w:t>эффективный вариант конструктивного решения.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 w:val="0"/>
        </w:rPr>
      </w:pPr>
      <w:r w:rsidRPr="00E60235">
        <w:rPr>
          <w:rFonts w:ascii="Times New Roman" w:eastAsia="Calibri" w:hAnsi="Times New Roman" w:cs="Times New Roman"/>
          <w:bCs/>
          <w:i w:val="0"/>
          <w:color w:val="000000"/>
        </w:rPr>
        <w:t xml:space="preserve">Выбрать более </w:t>
      </w:r>
      <w:r w:rsidRPr="00E60235">
        <w:rPr>
          <w:rFonts w:ascii="Times New Roman" w:hAnsi="Times New Roman" w:cs="Times New Roman"/>
          <w:i w:val="0"/>
        </w:rPr>
        <w:t xml:space="preserve">эффективный вариант варианта механизации работ.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Инновации, их роль в экономике. Инновационный процесс. Инновационная деятельность.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>Классификация инноваций.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Трудовые ресурсы. Показатели движения трудовых ресурсов.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Определение эффективности использования трудовых ресурсов предприятия.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Производительность труда, методы её определения.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Факторы повышения производительности труда.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Тарифная система оплаты труда.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Формы и системы оплаты труда.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Материальное стимулирование.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Фонд заработной платы.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>Принципы организации оплаты труда в строительстве.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Определить </w:t>
      </w:r>
      <w:r w:rsidRPr="00E60235">
        <w:rPr>
          <w:rFonts w:ascii="Times New Roman" w:hAnsi="Times New Roman" w:cs="Times New Roman"/>
          <w:bCs/>
          <w:i w:val="0"/>
          <w:color w:val="000000"/>
          <w:spacing w:val="-6"/>
          <w:lang w:eastAsia="ru-RU"/>
        </w:rPr>
        <w:t>показатели движения трудовых ресурсов</w:t>
      </w:r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>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hAnsi="Times New Roman" w:cs="Times New Roman"/>
          <w:i w:val="0"/>
          <w:color w:val="000000"/>
          <w:lang w:eastAsia="ru-RU"/>
        </w:rPr>
        <w:t>Определить выработку на одного работника в натуральном и стоимостном измерении, трудоемкость.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 w:val="0"/>
          <w:iCs w:val="0"/>
          <w:color w:val="000000"/>
          <w:lang w:eastAsia="ru-RU"/>
        </w:rPr>
      </w:pPr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Определить снижение трудоемкости, высвобождение рабочих и рост производительности труда </w:t>
      </w:r>
      <w:r w:rsidRPr="00E60235">
        <w:rPr>
          <w:rFonts w:ascii="Times New Roman" w:hAnsi="Times New Roman" w:cs="Times New Roman"/>
          <w:i w:val="0"/>
          <w:iCs w:val="0"/>
          <w:color w:val="000000"/>
          <w:lang w:val="be-BY" w:eastAsia="ru-RU"/>
        </w:rPr>
        <w:t>на строительном участке</w:t>
      </w:r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 за счет проведения ряда организационно-технических мероприятий.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shd w:val="clear" w:color="auto" w:fill="FFFFFF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lang w:eastAsia="ru-RU"/>
        </w:rPr>
      </w:pPr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Определить необходимую численность </w:t>
      </w:r>
      <w:proofErr w:type="gramStart"/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>работающих</w:t>
      </w:r>
      <w:proofErr w:type="gramEnd"/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 на предстоящий год.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>Определить средний разряд бригады, средний тарифный коэффициент, сдельную расценку, величину заработной платы всей бригады, распределить бригадный заработок между её членами различными методами.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 w:val="0"/>
          <w:iCs w:val="0"/>
          <w:color w:val="000000"/>
          <w:lang w:eastAsia="ru-RU"/>
        </w:rPr>
      </w:pPr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Рассчитать величину заработной платы рабочего за месяц на основе сдельно-премиальной системы оплаты труда.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 w:val="0"/>
          <w:iCs w:val="0"/>
          <w:color w:val="000000"/>
          <w:lang w:eastAsia="ru-RU"/>
        </w:rPr>
      </w:pPr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Рассчитать величину заработной платы рабочего за месяц на основе сдельно-прогрессивной системы оплаты труда.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 w:val="0"/>
          <w:iCs w:val="0"/>
          <w:color w:val="000000"/>
          <w:lang w:eastAsia="ru-RU"/>
        </w:rPr>
      </w:pPr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Рассчитать величину заработной платы рабочего за месяц на основе сдельно-косвенной системы оплаты труда.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 w:val="0"/>
          <w:iCs w:val="0"/>
          <w:color w:val="000000"/>
          <w:lang w:eastAsia="ru-RU"/>
        </w:rPr>
      </w:pPr>
      <w:r w:rsidRPr="00E60235">
        <w:rPr>
          <w:rFonts w:ascii="Times New Roman" w:hAnsi="Times New Roman" w:cs="Times New Roman"/>
          <w:i w:val="0"/>
          <w:iCs w:val="0"/>
          <w:color w:val="000000"/>
          <w:lang w:eastAsia="ru-RU"/>
        </w:rPr>
        <w:t xml:space="preserve">Рассчитать величину заработной платы рабочего за месяц на основе повременно-премиальной системы оплаты труда.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lastRenderedPageBreak/>
        <w:t xml:space="preserve">Экономическое содержание затрат, издержек и себестоимости.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Виды себестоимости.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Структура себестоимости по статьям затрат.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Классификация затрат по экономическим элементам.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Общехозяйственные и общепроизводственные расходы, их структура и нормирование. 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Себестоимость строительно-монтажных работ.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Материальные затраты в составе себестоимости.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Расходы на оплату труда в составе себестоимости.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Прочие затраты в себестоимости.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Внереализационные доходы и расходы.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>Основные направления снижения себестоимости.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 w:val="0"/>
        </w:rPr>
      </w:pPr>
      <w:r w:rsidRPr="00E60235">
        <w:rPr>
          <w:rFonts w:ascii="Times New Roman" w:hAnsi="Times New Roman" w:cs="Times New Roman"/>
          <w:i w:val="0"/>
        </w:rPr>
        <w:t xml:space="preserve">Определить снижение себестоимости </w:t>
      </w:r>
      <w:r w:rsidRPr="00E60235">
        <w:rPr>
          <w:rFonts w:ascii="Times New Roman" w:eastAsia="Calibri" w:hAnsi="Times New Roman" w:cs="Times New Roman"/>
          <w:i w:val="0"/>
        </w:rPr>
        <w:t>строительно-монтажных работ</w:t>
      </w:r>
      <w:r w:rsidRPr="00E60235">
        <w:rPr>
          <w:rFonts w:ascii="Times New Roman" w:hAnsi="Times New Roman" w:cs="Times New Roman"/>
          <w:i w:val="0"/>
        </w:rPr>
        <w:t xml:space="preserve"> в результате действия различных факторов.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>Определить величину себестоимости комплекса работ.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Понятие дохода и прибыли.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Виды прибыли, применяемые на различных этапах деятельности предприятия.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Финансовые результаты деятельности.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Распределение прибыли.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Схема образования прибыли, остающейся на нужды предприятия.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Формирование фондов специального назначения. Резервные фонды.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>Понятия и виды рентабельности, методы ее определения.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>Определить величину чистой прибыли.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i w:val="0"/>
        </w:rPr>
      </w:pPr>
      <w:r w:rsidRPr="00E60235">
        <w:rPr>
          <w:rFonts w:ascii="Times New Roman" w:eastAsia="Calibri" w:hAnsi="Times New Roman" w:cs="Times New Roman"/>
          <w:i w:val="0"/>
        </w:rPr>
        <w:t xml:space="preserve">Определить размер плановой прибыли от реализации продукции.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i w:val="0"/>
        </w:rPr>
      </w:pPr>
      <w:r w:rsidRPr="00E60235">
        <w:rPr>
          <w:rFonts w:ascii="Times New Roman" w:eastAsia="Calibri" w:hAnsi="Times New Roman" w:cs="Times New Roman"/>
          <w:i w:val="0"/>
        </w:rPr>
        <w:t>Определить сметный уровень рентабельности.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Calibri" w:hAnsi="Times New Roman" w:cs="Times New Roman"/>
          <w:i w:val="0"/>
        </w:rPr>
        <w:t>Определить плановый уровень рентабельности.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Calibri" w:hAnsi="Times New Roman" w:cs="Times New Roman"/>
          <w:i w:val="0"/>
        </w:rPr>
        <w:t>Определить фактический уровень рентабельности.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Calibri" w:hAnsi="Times New Roman" w:cs="Times New Roman"/>
          <w:i w:val="0"/>
        </w:rPr>
        <w:t>Определить рентабельность продукции.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Calibri" w:hAnsi="Times New Roman" w:cs="Times New Roman"/>
          <w:i w:val="0"/>
        </w:rPr>
        <w:t>Определить рентабельность строительного производства.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Сущность и функции финансов.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 w:val="0"/>
        </w:rPr>
      </w:pPr>
      <w:r w:rsidRPr="00E60235">
        <w:rPr>
          <w:rFonts w:ascii="Times New Roman" w:hAnsi="Times New Roman" w:cs="Times New Roman"/>
          <w:i w:val="0"/>
        </w:rPr>
        <w:t xml:space="preserve">Расчёты в капитальном строительстве.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 w:val="0"/>
        </w:rPr>
      </w:pPr>
      <w:r w:rsidRPr="00E60235">
        <w:rPr>
          <w:rFonts w:ascii="Times New Roman" w:hAnsi="Times New Roman" w:cs="Times New Roman"/>
          <w:i w:val="0"/>
        </w:rPr>
        <w:t xml:space="preserve">Порядок расчётов между заказчиком и подрядчиком при строительстве объектов за счёт средств государственного бюджета.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i w:val="0"/>
        </w:rPr>
      </w:pPr>
      <w:r w:rsidRPr="00E60235">
        <w:rPr>
          <w:rFonts w:ascii="Times New Roman" w:hAnsi="Times New Roman" w:cs="Times New Roman"/>
          <w:bCs/>
          <w:i w:val="0"/>
        </w:rPr>
        <w:t xml:space="preserve">Банковская система Республики Беларусь.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hAnsi="Times New Roman" w:cs="Times New Roman"/>
          <w:bCs/>
          <w:i w:val="0"/>
        </w:rPr>
        <w:t>Банковский кредит.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Сущность налогов. Функции налогов.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Принципы налогообложения.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Классификация налогов.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Субъекты и объекты налогообложения.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Налоговые ставки.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Налоговые льготы.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Налоги, относимые на себестоимость.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Налоги, уплачиваемые из прибыли и налоги, относимые на финансовые результаты.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Косвенные налоги.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Налогообложение физических лиц.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>Налоговая нагрузка. Налоговый учет. Налоговый контроль.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Оперативный, бухгалтерский и статистический учет в строительстве.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Основные виды отчетности, их виды и сроки исполнения.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Основные понятия бухгалтерского учета.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Цели и принципы бухгалтерского учета.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>Бухгалтерский баланс, его содержание и структура.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Анализ как логическое продолжение учета. Виды анализа.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Приемы и технические средства экономического анализа.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 xml:space="preserve">Основные направления производственно-экономического анализа. 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tabs>
          <w:tab w:val="left" w:pos="851"/>
        </w:tabs>
        <w:spacing w:after="0" w:line="240" w:lineRule="auto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>Оценка финансовой деятельности строительной организации.</w:t>
      </w:r>
    </w:p>
    <w:p w:rsidR="00C21E96" w:rsidRPr="00E60235" w:rsidRDefault="00C21E96" w:rsidP="00E60235">
      <w:pPr>
        <w:pStyle w:val="ac"/>
        <w:numPr>
          <w:ilvl w:val="0"/>
          <w:numId w:val="37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 w:val="0"/>
          <w:lang w:eastAsia="ru-RU"/>
        </w:rPr>
      </w:pPr>
      <w:r w:rsidRPr="00E60235">
        <w:rPr>
          <w:rFonts w:ascii="Times New Roman" w:hAnsi="Times New Roman" w:cs="Times New Roman"/>
          <w:i w:val="0"/>
        </w:rPr>
        <w:t xml:space="preserve">Рассчитать </w:t>
      </w:r>
      <w:r w:rsidRPr="00E60235">
        <w:rPr>
          <w:rFonts w:ascii="Times New Roman" w:eastAsia="Times New Roman" w:hAnsi="Times New Roman" w:cs="Times New Roman"/>
          <w:i w:val="0"/>
          <w:lang w:eastAsia="ru-RU"/>
        </w:rPr>
        <w:t xml:space="preserve">показатели качества управления капиталом и деловой активности предприятия, показатели платежеспособности (ликвидности), показатели рентабельности (в процентах), показатели финансовой устойчивости и гибкости организации, провести их анализ, сделать выводы о </w:t>
      </w:r>
      <w:proofErr w:type="gramStart"/>
      <w:r w:rsidRPr="00E60235">
        <w:rPr>
          <w:rFonts w:ascii="Times New Roman" w:eastAsia="Times New Roman" w:hAnsi="Times New Roman" w:cs="Times New Roman"/>
          <w:i w:val="0"/>
          <w:lang w:eastAsia="ru-RU"/>
        </w:rPr>
        <w:t>финансовом</w:t>
      </w:r>
      <w:proofErr w:type="gramEnd"/>
      <w:r w:rsidRPr="00E60235">
        <w:rPr>
          <w:rFonts w:ascii="Times New Roman" w:eastAsia="Times New Roman" w:hAnsi="Times New Roman" w:cs="Times New Roman"/>
          <w:i w:val="0"/>
          <w:lang w:eastAsia="ru-RU"/>
        </w:rPr>
        <w:t xml:space="preserve"> состояния строительной фирмы.</w:t>
      </w:r>
    </w:p>
    <w:p w:rsidR="00E60235" w:rsidRDefault="00E60235" w:rsidP="00E60235">
      <w:pPr>
        <w:pStyle w:val="ac"/>
        <w:spacing w:after="0" w:line="240" w:lineRule="auto"/>
        <w:ind w:firstLine="567"/>
        <w:jc w:val="both"/>
        <w:rPr>
          <w:rFonts w:ascii="Times New Roman" w:eastAsia="PMingLiU" w:hAnsi="Times New Roman" w:cs="Times New Roman"/>
          <w:i w:val="0"/>
        </w:rPr>
      </w:pPr>
    </w:p>
    <w:p w:rsidR="00E60235" w:rsidRPr="00E60235" w:rsidRDefault="00E60235" w:rsidP="00E60235">
      <w:pPr>
        <w:pStyle w:val="ac"/>
        <w:spacing w:after="0" w:line="240" w:lineRule="auto"/>
        <w:ind w:firstLine="567"/>
        <w:jc w:val="both"/>
        <w:rPr>
          <w:rFonts w:ascii="Times New Roman" w:eastAsia="PMingLiU" w:hAnsi="Times New Roman" w:cs="Times New Roman"/>
          <w:i w:val="0"/>
        </w:rPr>
      </w:pPr>
      <w:bookmarkStart w:id="0" w:name="_GoBack"/>
      <w:bookmarkEnd w:id="0"/>
      <w:r w:rsidRPr="00E60235">
        <w:rPr>
          <w:rFonts w:ascii="Times New Roman" w:eastAsia="PMingLiU" w:hAnsi="Times New Roman" w:cs="Times New Roman"/>
          <w:i w:val="0"/>
        </w:rPr>
        <w:tab/>
        <w:t>Составил ст. преподаватель кафедры «Экономика» Лобикова О.М.</w:t>
      </w:r>
    </w:p>
    <w:p w:rsidR="00E60235" w:rsidRPr="00E60235" w:rsidRDefault="00E60235" w:rsidP="00E60235">
      <w:pPr>
        <w:pStyle w:val="ac"/>
        <w:spacing w:after="0" w:line="240" w:lineRule="auto"/>
        <w:ind w:firstLine="567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ab/>
        <w:t>Утверждены на заседании кафедры 12.09.2017, протокол №2</w:t>
      </w:r>
    </w:p>
    <w:p w:rsidR="00E60235" w:rsidRPr="00E60235" w:rsidRDefault="00E60235" w:rsidP="00E60235">
      <w:pPr>
        <w:pStyle w:val="ac"/>
        <w:spacing w:after="0" w:line="240" w:lineRule="auto"/>
        <w:ind w:firstLine="567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ab/>
      </w:r>
    </w:p>
    <w:p w:rsidR="00C21E96" w:rsidRPr="00E60235" w:rsidRDefault="00E60235" w:rsidP="00E60235">
      <w:pPr>
        <w:pStyle w:val="ac"/>
        <w:spacing w:after="0" w:line="240" w:lineRule="auto"/>
        <w:ind w:left="0" w:firstLine="567"/>
        <w:jc w:val="both"/>
        <w:rPr>
          <w:rFonts w:ascii="Times New Roman" w:eastAsia="PMingLiU" w:hAnsi="Times New Roman" w:cs="Times New Roman"/>
          <w:i w:val="0"/>
        </w:rPr>
      </w:pPr>
      <w:r w:rsidRPr="00E60235">
        <w:rPr>
          <w:rFonts w:ascii="Times New Roman" w:eastAsia="PMingLiU" w:hAnsi="Times New Roman" w:cs="Times New Roman"/>
          <w:i w:val="0"/>
        </w:rPr>
        <w:tab/>
        <w:t>Заведующий кафедрой</w:t>
      </w:r>
      <w:r w:rsidRPr="00E60235">
        <w:rPr>
          <w:rFonts w:ascii="Times New Roman" w:eastAsia="PMingLiU" w:hAnsi="Times New Roman" w:cs="Times New Roman"/>
          <w:i w:val="0"/>
        </w:rPr>
        <w:tab/>
      </w:r>
      <w:r w:rsidRPr="00E60235">
        <w:rPr>
          <w:rFonts w:ascii="Times New Roman" w:eastAsia="PMingLiU" w:hAnsi="Times New Roman" w:cs="Times New Roman"/>
          <w:i w:val="0"/>
        </w:rPr>
        <w:tab/>
      </w:r>
      <w:r w:rsidRPr="00E60235">
        <w:rPr>
          <w:rFonts w:ascii="Times New Roman" w:eastAsia="PMingLiU" w:hAnsi="Times New Roman" w:cs="Times New Roman"/>
          <w:i w:val="0"/>
        </w:rPr>
        <w:tab/>
      </w:r>
      <w:r w:rsidRPr="00E60235">
        <w:rPr>
          <w:rFonts w:ascii="Times New Roman" w:eastAsia="PMingLiU" w:hAnsi="Times New Roman" w:cs="Times New Roman"/>
          <w:i w:val="0"/>
        </w:rPr>
        <w:tab/>
      </w:r>
      <w:r w:rsidRPr="00E60235">
        <w:rPr>
          <w:rFonts w:ascii="Times New Roman" w:eastAsia="PMingLiU" w:hAnsi="Times New Roman" w:cs="Times New Roman"/>
          <w:i w:val="0"/>
        </w:rPr>
        <w:tab/>
      </w:r>
      <w:r w:rsidRPr="00E60235">
        <w:rPr>
          <w:rFonts w:ascii="Times New Roman" w:eastAsia="PMingLiU" w:hAnsi="Times New Roman" w:cs="Times New Roman"/>
          <w:i w:val="0"/>
        </w:rPr>
        <w:tab/>
      </w:r>
      <w:r w:rsidRPr="00E60235">
        <w:rPr>
          <w:rFonts w:ascii="Times New Roman" w:eastAsia="PMingLiU" w:hAnsi="Times New Roman" w:cs="Times New Roman"/>
          <w:i w:val="0"/>
        </w:rPr>
        <w:tab/>
      </w:r>
      <w:proofErr w:type="gramStart"/>
      <w:r w:rsidRPr="00E60235">
        <w:rPr>
          <w:rFonts w:ascii="Times New Roman" w:eastAsia="PMingLiU" w:hAnsi="Times New Roman" w:cs="Times New Roman"/>
          <w:i w:val="0"/>
        </w:rPr>
        <w:t>Ивановская</w:t>
      </w:r>
      <w:proofErr w:type="gramEnd"/>
      <w:r w:rsidRPr="00E60235">
        <w:rPr>
          <w:rFonts w:ascii="Times New Roman" w:eastAsia="PMingLiU" w:hAnsi="Times New Roman" w:cs="Times New Roman"/>
          <w:i w:val="0"/>
        </w:rPr>
        <w:t xml:space="preserve"> И.В.</w:t>
      </w:r>
    </w:p>
    <w:sectPr w:rsidR="00C21E96" w:rsidRPr="00E60235" w:rsidSect="00E60235">
      <w:head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0D1" w:rsidRDefault="00C270D1" w:rsidP="007D530C">
      <w:pPr>
        <w:spacing w:after="0" w:line="240" w:lineRule="auto"/>
      </w:pPr>
      <w:r>
        <w:separator/>
      </w:r>
    </w:p>
  </w:endnote>
  <w:endnote w:type="continuationSeparator" w:id="0">
    <w:p w:rsidR="00C270D1" w:rsidRDefault="00C270D1" w:rsidP="007D5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0D1" w:rsidRDefault="00C270D1" w:rsidP="007D530C">
      <w:pPr>
        <w:spacing w:after="0" w:line="240" w:lineRule="auto"/>
      </w:pPr>
      <w:r>
        <w:separator/>
      </w:r>
    </w:p>
  </w:footnote>
  <w:footnote w:type="continuationSeparator" w:id="0">
    <w:p w:rsidR="00C270D1" w:rsidRDefault="00C270D1" w:rsidP="007D5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B29" w:rsidRDefault="00924EA1">
    <w:pPr>
      <w:pStyle w:val="af7"/>
      <w:framePr w:wrap="auto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2A3699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E60235">
      <w:rPr>
        <w:rStyle w:val="af9"/>
        <w:noProof/>
      </w:rPr>
      <w:t>3</w:t>
    </w:r>
    <w:r>
      <w:rPr>
        <w:rStyle w:val="af9"/>
      </w:rPr>
      <w:fldChar w:fldCharType="end"/>
    </w:r>
  </w:p>
  <w:p w:rsidR="00413B29" w:rsidRDefault="00C270D1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432C"/>
    <w:multiLevelType w:val="hybridMultilevel"/>
    <w:tmpl w:val="47F04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839C0"/>
    <w:multiLevelType w:val="hybridMultilevel"/>
    <w:tmpl w:val="459CC962"/>
    <w:lvl w:ilvl="0" w:tplc="CB12222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4636B03"/>
    <w:multiLevelType w:val="multilevel"/>
    <w:tmpl w:val="A546E948"/>
    <w:lvl w:ilvl="0">
      <w:start w:val="1"/>
      <w:numFmt w:val="decimal"/>
      <w:lvlText w:val="%1"/>
      <w:lvlJc w:val="center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3" w:hanging="1800"/>
      </w:pPr>
      <w:rPr>
        <w:rFonts w:hint="default"/>
      </w:rPr>
    </w:lvl>
  </w:abstractNum>
  <w:abstractNum w:abstractNumId="3">
    <w:nsid w:val="08D92657"/>
    <w:multiLevelType w:val="hybridMultilevel"/>
    <w:tmpl w:val="137AAD24"/>
    <w:lvl w:ilvl="0" w:tplc="529CBCFE">
      <w:start w:val="4"/>
      <w:numFmt w:val="decimal"/>
      <w:lvlText w:val="%1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A2720F3"/>
    <w:multiLevelType w:val="hybridMultilevel"/>
    <w:tmpl w:val="61EE8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82884"/>
    <w:multiLevelType w:val="hybridMultilevel"/>
    <w:tmpl w:val="EF3C683A"/>
    <w:lvl w:ilvl="0" w:tplc="D080577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02DA3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1E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7CAF5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D85A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E89DB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7E7E8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2AFA7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3A029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DC24A1"/>
    <w:multiLevelType w:val="multilevel"/>
    <w:tmpl w:val="D31A466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7">
    <w:nsid w:val="21B25B1F"/>
    <w:multiLevelType w:val="hybridMultilevel"/>
    <w:tmpl w:val="93942A4E"/>
    <w:lvl w:ilvl="0" w:tplc="86FCF42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2D57B40"/>
    <w:multiLevelType w:val="hybridMultilevel"/>
    <w:tmpl w:val="A65CB0D6"/>
    <w:lvl w:ilvl="0" w:tplc="11B48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54924AC"/>
    <w:multiLevelType w:val="multilevel"/>
    <w:tmpl w:val="257C876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0">
    <w:nsid w:val="26F074D0"/>
    <w:multiLevelType w:val="multilevel"/>
    <w:tmpl w:val="5532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11493B"/>
    <w:multiLevelType w:val="hybridMultilevel"/>
    <w:tmpl w:val="52EC8A78"/>
    <w:lvl w:ilvl="0" w:tplc="73C4A3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EBC1F60"/>
    <w:multiLevelType w:val="hybridMultilevel"/>
    <w:tmpl w:val="44FE3742"/>
    <w:lvl w:ilvl="0" w:tplc="348A06E2">
      <w:start w:val="7"/>
      <w:numFmt w:val="decimal"/>
      <w:lvlText w:val="%1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7C131BA"/>
    <w:multiLevelType w:val="hybridMultilevel"/>
    <w:tmpl w:val="6A5CC1F4"/>
    <w:lvl w:ilvl="0" w:tplc="B4B65312">
      <w:start w:val="4"/>
      <w:numFmt w:val="decimal"/>
      <w:lvlText w:val="%1"/>
      <w:lvlJc w:val="left"/>
      <w:pPr>
        <w:ind w:left="1211" w:hanging="360"/>
      </w:pPr>
      <w:rPr>
        <w:rFonts w:eastAsia="PMingLiU" w:cstheme="minorBidi"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95A7C08"/>
    <w:multiLevelType w:val="multilevel"/>
    <w:tmpl w:val="E2CE91B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392" w:hanging="8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392" w:hanging="8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5">
    <w:nsid w:val="39F664E2"/>
    <w:multiLevelType w:val="hybridMultilevel"/>
    <w:tmpl w:val="69F2FD0A"/>
    <w:lvl w:ilvl="0" w:tplc="AA4C90E6">
      <w:start w:val="5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3C3E4FD2"/>
    <w:multiLevelType w:val="multilevel"/>
    <w:tmpl w:val="9A02C4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242" w:hanging="67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7">
    <w:nsid w:val="3D6927BC"/>
    <w:multiLevelType w:val="hybridMultilevel"/>
    <w:tmpl w:val="476416F8"/>
    <w:lvl w:ilvl="0" w:tplc="912A9CA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BEAED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6A57F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86B51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A8CDD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32DF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5C5C2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466C1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52CB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F25E76"/>
    <w:multiLevelType w:val="multilevel"/>
    <w:tmpl w:val="218420C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9">
    <w:nsid w:val="44386017"/>
    <w:multiLevelType w:val="multilevel"/>
    <w:tmpl w:val="4E0452C4"/>
    <w:lvl w:ilvl="0">
      <w:start w:val="7"/>
      <w:numFmt w:val="decimal"/>
      <w:lvlText w:val="%1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0">
    <w:nsid w:val="45EB0B30"/>
    <w:multiLevelType w:val="hybridMultilevel"/>
    <w:tmpl w:val="845E6FEC"/>
    <w:lvl w:ilvl="0" w:tplc="47D63C10">
      <w:start w:val="1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D1E375F"/>
    <w:multiLevelType w:val="multilevel"/>
    <w:tmpl w:val="F4E8F5A8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174D51"/>
    <w:multiLevelType w:val="hybridMultilevel"/>
    <w:tmpl w:val="A1B8C308"/>
    <w:lvl w:ilvl="0" w:tplc="BF12B2B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48697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8E7D0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B4359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3CBFB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BA969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B2F3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FEB6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1839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350B82"/>
    <w:multiLevelType w:val="multilevel"/>
    <w:tmpl w:val="664C1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873099F"/>
    <w:multiLevelType w:val="multilevel"/>
    <w:tmpl w:val="5D02A5B0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ascii="Times New Roman" w:hAnsi="Times New Roman" w:cs="Times New Roman" w:hint="default"/>
      </w:rPr>
    </w:lvl>
  </w:abstractNum>
  <w:abstractNum w:abstractNumId="25">
    <w:nsid w:val="5CEF7C7E"/>
    <w:multiLevelType w:val="multilevel"/>
    <w:tmpl w:val="767E60CE"/>
    <w:lvl w:ilvl="0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</w:rPr>
    </w:lvl>
    <w:lvl w:ilvl="1">
      <w:start w:val="13"/>
      <w:numFmt w:val="decimal"/>
      <w:isLgl/>
      <w:lvlText w:val="%1.%2"/>
      <w:lvlJc w:val="left"/>
      <w:pPr>
        <w:ind w:left="1213" w:hanging="75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44" w:hanging="2160"/>
      </w:pPr>
      <w:rPr>
        <w:rFonts w:hint="default"/>
      </w:rPr>
    </w:lvl>
  </w:abstractNum>
  <w:abstractNum w:abstractNumId="26">
    <w:nsid w:val="60C94BB7"/>
    <w:multiLevelType w:val="hybridMultilevel"/>
    <w:tmpl w:val="DE74B98C"/>
    <w:lvl w:ilvl="0" w:tplc="DC765C1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2E703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8E7F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6709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3AA90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D4A4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EF1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385D8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EE48B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AE1D13"/>
    <w:multiLevelType w:val="hybridMultilevel"/>
    <w:tmpl w:val="B94876FC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B771B0"/>
    <w:multiLevelType w:val="hybridMultilevel"/>
    <w:tmpl w:val="1D861C8E"/>
    <w:lvl w:ilvl="0" w:tplc="B3F67514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B1D1224"/>
    <w:multiLevelType w:val="multilevel"/>
    <w:tmpl w:val="6B6217D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0">
    <w:nsid w:val="6B1F4D0B"/>
    <w:multiLevelType w:val="hybridMultilevel"/>
    <w:tmpl w:val="2332AA9C"/>
    <w:lvl w:ilvl="0" w:tplc="C518E0C6">
      <w:start w:val="10"/>
      <w:numFmt w:val="decimal"/>
      <w:lvlText w:val="%1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E36528B"/>
    <w:multiLevelType w:val="hybridMultilevel"/>
    <w:tmpl w:val="0234C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960E60"/>
    <w:multiLevelType w:val="multilevel"/>
    <w:tmpl w:val="CA548626"/>
    <w:lvl w:ilvl="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3">
    <w:nsid w:val="707F75AD"/>
    <w:multiLevelType w:val="multilevel"/>
    <w:tmpl w:val="62548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F36EEC"/>
    <w:multiLevelType w:val="multilevel"/>
    <w:tmpl w:val="5D02A5B0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ascii="Times New Roman" w:hAnsi="Times New Roman" w:cs="Times New Roman" w:hint="default"/>
      </w:rPr>
    </w:lvl>
  </w:abstractNum>
  <w:abstractNum w:abstractNumId="35">
    <w:nsid w:val="7B2B74C0"/>
    <w:multiLevelType w:val="multilevel"/>
    <w:tmpl w:val="8898C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34"/>
  </w:num>
  <w:num w:numId="6">
    <w:abstractNumId w:val="28"/>
  </w:num>
  <w:num w:numId="7">
    <w:abstractNumId w:val="6"/>
  </w:num>
  <w:num w:numId="8">
    <w:abstractNumId w:val="12"/>
  </w:num>
  <w:num w:numId="9">
    <w:abstractNumId w:val="24"/>
  </w:num>
  <w:num w:numId="10">
    <w:abstractNumId w:val="13"/>
  </w:num>
  <w:num w:numId="11">
    <w:abstractNumId w:val="3"/>
  </w:num>
  <w:num w:numId="12">
    <w:abstractNumId w:val="19"/>
  </w:num>
  <w:num w:numId="13">
    <w:abstractNumId w:val="1"/>
  </w:num>
  <w:num w:numId="14">
    <w:abstractNumId w:val="15"/>
  </w:num>
  <w:num w:numId="15">
    <w:abstractNumId w:val="5"/>
  </w:num>
  <w:num w:numId="16">
    <w:abstractNumId w:val="22"/>
  </w:num>
  <w:num w:numId="17">
    <w:abstractNumId w:val="17"/>
  </w:num>
  <w:num w:numId="18">
    <w:abstractNumId w:val="26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9"/>
  </w:num>
  <w:num w:numId="22">
    <w:abstractNumId w:val="31"/>
  </w:num>
  <w:num w:numId="23">
    <w:abstractNumId w:val="0"/>
  </w:num>
  <w:num w:numId="24">
    <w:abstractNumId w:val="35"/>
  </w:num>
  <w:num w:numId="25">
    <w:abstractNumId w:val="25"/>
  </w:num>
  <w:num w:numId="26">
    <w:abstractNumId w:val="11"/>
  </w:num>
  <w:num w:numId="27">
    <w:abstractNumId w:val="14"/>
  </w:num>
  <w:num w:numId="28">
    <w:abstractNumId w:val="16"/>
  </w:num>
  <w:num w:numId="29">
    <w:abstractNumId w:val="7"/>
  </w:num>
  <w:num w:numId="30">
    <w:abstractNumId w:val="21"/>
  </w:num>
  <w:num w:numId="31">
    <w:abstractNumId w:val="10"/>
  </w:num>
  <w:num w:numId="32">
    <w:abstractNumId w:val="23"/>
  </w:num>
  <w:num w:numId="33">
    <w:abstractNumId w:val="33"/>
  </w:num>
  <w:num w:numId="34">
    <w:abstractNumId w:val="20"/>
  </w:num>
  <w:num w:numId="35">
    <w:abstractNumId w:val="8"/>
  </w:num>
  <w:num w:numId="36">
    <w:abstractNumId w:val="30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1E96"/>
    <w:rsid w:val="0000278F"/>
    <w:rsid w:val="00003973"/>
    <w:rsid w:val="00010A6E"/>
    <w:rsid w:val="00014FD8"/>
    <w:rsid w:val="00015FF0"/>
    <w:rsid w:val="00021291"/>
    <w:rsid w:val="000227EB"/>
    <w:rsid w:val="00025C78"/>
    <w:rsid w:val="000311BA"/>
    <w:rsid w:val="00037A0C"/>
    <w:rsid w:val="00040302"/>
    <w:rsid w:val="000425D7"/>
    <w:rsid w:val="000449C7"/>
    <w:rsid w:val="000450E3"/>
    <w:rsid w:val="00046930"/>
    <w:rsid w:val="000471F0"/>
    <w:rsid w:val="00047F99"/>
    <w:rsid w:val="0005005D"/>
    <w:rsid w:val="00050246"/>
    <w:rsid w:val="000542ED"/>
    <w:rsid w:val="0005649A"/>
    <w:rsid w:val="0005774C"/>
    <w:rsid w:val="00057B50"/>
    <w:rsid w:val="00060ED0"/>
    <w:rsid w:val="0006323F"/>
    <w:rsid w:val="00064C87"/>
    <w:rsid w:val="00081FBD"/>
    <w:rsid w:val="000837D9"/>
    <w:rsid w:val="0009005C"/>
    <w:rsid w:val="00090641"/>
    <w:rsid w:val="000926E1"/>
    <w:rsid w:val="0009332A"/>
    <w:rsid w:val="000A3243"/>
    <w:rsid w:val="000A34F4"/>
    <w:rsid w:val="000A4DFF"/>
    <w:rsid w:val="000A7B02"/>
    <w:rsid w:val="000B0EC7"/>
    <w:rsid w:val="000B1774"/>
    <w:rsid w:val="000B651D"/>
    <w:rsid w:val="000B76AD"/>
    <w:rsid w:val="000C0774"/>
    <w:rsid w:val="000C082F"/>
    <w:rsid w:val="000C1B45"/>
    <w:rsid w:val="000C2325"/>
    <w:rsid w:val="000C50D3"/>
    <w:rsid w:val="000D0585"/>
    <w:rsid w:val="000D2FB3"/>
    <w:rsid w:val="000D3775"/>
    <w:rsid w:val="000D4D0D"/>
    <w:rsid w:val="000D5AF8"/>
    <w:rsid w:val="000E60E9"/>
    <w:rsid w:val="000E70DE"/>
    <w:rsid w:val="000F15C1"/>
    <w:rsid w:val="001008EF"/>
    <w:rsid w:val="00103ADD"/>
    <w:rsid w:val="00104013"/>
    <w:rsid w:val="00104735"/>
    <w:rsid w:val="00110A62"/>
    <w:rsid w:val="001118B3"/>
    <w:rsid w:val="0011467E"/>
    <w:rsid w:val="0011504D"/>
    <w:rsid w:val="00117700"/>
    <w:rsid w:val="00123A36"/>
    <w:rsid w:val="0012523E"/>
    <w:rsid w:val="00125CE1"/>
    <w:rsid w:val="0013306B"/>
    <w:rsid w:val="001350C6"/>
    <w:rsid w:val="00136078"/>
    <w:rsid w:val="00137791"/>
    <w:rsid w:val="001405B8"/>
    <w:rsid w:val="001442A1"/>
    <w:rsid w:val="001458AE"/>
    <w:rsid w:val="001464AD"/>
    <w:rsid w:val="0014701D"/>
    <w:rsid w:val="001475D6"/>
    <w:rsid w:val="00150087"/>
    <w:rsid w:val="0015009C"/>
    <w:rsid w:val="00150F35"/>
    <w:rsid w:val="0015390D"/>
    <w:rsid w:val="00154AC9"/>
    <w:rsid w:val="00154B62"/>
    <w:rsid w:val="001571F7"/>
    <w:rsid w:val="00170437"/>
    <w:rsid w:val="001723BE"/>
    <w:rsid w:val="0017698E"/>
    <w:rsid w:val="0018152F"/>
    <w:rsid w:val="0018456B"/>
    <w:rsid w:val="00185898"/>
    <w:rsid w:val="00186DC7"/>
    <w:rsid w:val="00187D2F"/>
    <w:rsid w:val="001924FC"/>
    <w:rsid w:val="00193521"/>
    <w:rsid w:val="00193D9E"/>
    <w:rsid w:val="0019611C"/>
    <w:rsid w:val="001A0767"/>
    <w:rsid w:val="001A08A9"/>
    <w:rsid w:val="001A1A1F"/>
    <w:rsid w:val="001A1D6E"/>
    <w:rsid w:val="001A7301"/>
    <w:rsid w:val="001B2F36"/>
    <w:rsid w:val="001B757E"/>
    <w:rsid w:val="001C26B6"/>
    <w:rsid w:val="001C3079"/>
    <w:rsid w:val="001C6E30"/>
    <w:rsid w:val="001D245A"/>
    <w:rsid w:val="001D5231"/>
    <w:rsid w:val="001D5409"/>
    <w:rsid w:val="001D7483"/>
    <w:rsid w:val="001D7DDE"/>
    <w:rsid w:val="001D7DFE"/>
    <w:rsid w:val="001E4C9A"/>
    <w:rsid w:val="001E7529"/>
    <w:rsid w:val="001E7C1F"/>
    <w:rsid w:val="001F4BC4"/>
    <w:rsid w:val="001F681E"/>
    <w:rsid w:val="002029A5"/>
    <w:rsid w:val="00212C87"/>
    <w:rsid w:val="00216E7E"/>
    <w:rsid w:val="00220590"/>
    <w:rsid w:val="00222859"/>
    <w:rsid w:val="00222DD0"/>
    <w:rsid w:val="00223E3B"/>
    <w:rsid w:val="002242C2"/>
    <w:rsid w:val="0022486F"/>
    <w:rsid w:val="00226B33"/>
    <w:rsid w:val="00230993"/>
    <w:rsid w:val="00231BBD"/>
    <w:rsid w:val="00235001"/>
    <w:rsid w:val="0024309A"/>
    <w:rsid w:val="00243FFC"/>
    <w:rsid w:val="00244F14"/>
    <w:rsid w:val="0025183F"/>
    <w:rsid w:val="002518C1"/>
    <w:rsid w:val="00253D63"/>
    <w:rsid w:val="0025576A"/>
    <w:rsid w:val="00255DBA"/>
    <w:rsid w:val="00261A5D"/>
    <w:rsid w:val="00261E80"/>
    <w:rsid w:val="0027401F"/>
    <w:rsid w:val="002767D9"/>
    <w:rsid w:val="002923F0"/>
    <w:rsid w:val="00295DFC"/>
    <w:rsid w:val="00297B89"/>
    <w:rsid w:val="002A2613"/>
    <w:rsid w:val="002A3699"/>
    <w:rsid w:val="002A57B5"/>
    <w:rsid w:val="002B0009"/>
    <w:rsid w:val="002B20C0"/>
    <w:rsid w:val="002B4D90"/>
    <w:rsid w:val="002B75C5"/>
    <w:rsid w:val="002C3077"/>
    <w:rsid w:val="002C62BC"/>
    <w:rsid w:val="002C7C1C"/>
    <w:rsid w:val="002D0304"/>
    <w:rsid w:val="002D1C22"/>
    <w:rsid w:val="002D3CF0"/>
    <w:rsid w:val="002D6204"/>
    <w:rsid w:val="002D740F"/>
    <w:rsid w:val="002D7725"/>
    <w:rsid w:val="002E39AD"/>
    <w:rsid w:val="002E78F8"/>
    <w:rsid w:val="002F0A0F"/>
    <w:rsid w:val="002F620B"/>
    <w:rsid w:val="00303DEA"/>
    <w:rsid w:val="00304E1D"/>
    <w:rsid w:val="00305351"/>
    <w:rsid w:val="00305C03"/>
    <w:rsid w:val="0030613B"/>
    <w:rsid w:val="00306A3D"/>
    <w:rsid w:val="00316995"/>
    <w:rsid w:val="0031724C"/>
    <w:rsid w:val="003176D9"/>
    <w:rsid w:val="00321F2A"/>
    <w:rsid w:val="00324FFB"/>
    <w:rsid w:val="00332418"/>
    <w:rsid w:val="0033284A"/>
    <w:rsid w:val="00332C49"/>
    <w:rsid w:val="00332CC3"/>
    <w:rsid w:val="00336122"/>
    <w:rsid w:val="00336F91"/>
    <w:rsid w:val="00340B84"/>
    <w:rsid w:val="003422C9"/>
    <w:rsid w:val="0034584D"/>
    <w:rsid w:val="00350EBF"/>
    <w:rsid w:val="003519B2"/>
    <w:rsid w:val="0035289C"/>
    <w:rsid w:val="0035499E"/>
    <w:rsid w:val="00361013"/>
    <w:rsid w:val="0036780C"/>
    <w:rsid w:val="00370BDC"/>
    <w:rsid w:val="003737B9"/>
    <w:rsid w:val="003756B4"/>
    <w:rsid w:val="00376F51"/>
    <w:rsid w:val="00380559"/>
    <w:rsid w:val="00383364"/>
    <w:rsid w:val="00385A3D"/>
    <w:rsid w:val="00390F1E"/>
    <w:rsid w:val="00391A57"/>
    <w:rsid w:val="003A17EF"/>
    <w:rsid w:val="003A2267"/>
    <w:rsid w:val="003A31D4"/>
    <w:rsid w:val="003A31FC"/>
    <w:rsid w:val="003B0329"/>
    <w:rsid w:val="003B1F69"/>
    <w:rsid w:val="003B2E56"/>
    <w:rsid w:val="003B5112"/>
    <w:rsid w:val="003C3F04"/>
    <w:rsid w:val="003C5B41"/>
    <w:rsid w:val="003D17BA"/>
    <w:rsid w:val="003D1ADA"/>
    <w:rsid w:val="003D2A52"/>
    <w:rsid w:val="003D6421"/>
    <w:rsid w:val="003D789A"/>
    <w:rsid w:val="003E38AA"/>
    <w:rsid w:val="003E6053"/>
    <w:rsid w:val="00402808"/>
    <w:rsid w:val="00404202"/>
    <w:rsid w:val="004124A8"/>
    <w:rsid w:val="004134AD"/>
    <w:rsid w:val="0041358F"/>
    <w:rsid w:val="004152B5"/>
    <w:rsid w:val="004156D5"/>
    <w:rsid w:val="00422C5D"/>
    <w:rsid w:val="004274BA"/>
    <w:rsid w:val="004311A6"/>
    <w:rsid w:val="0043299A"/>
    <w:rsid w:val="00432A08"/>
    <w:rsid w:val="00440AF6"/>
    <w:rsid w:val="00453422"/>
    <w:rsid w:val="004535A3"/>
    <w:rsid w:val="004548D3"/>
    <w:rsid w:val="00456576"/>
    <w:rsid w:val="004571B9"/>
    <w:rsid w:val="00460872"/>
    <w:rsid w:val="00460DED"/>
    <w:rsid w:val="00464E4B"/>
    <w:rsid w:val="00466161"/>
    <w:rsid w:val="004673E5"/>
    <w:rsid w:val="004713D4"/>
    <w:rsid w:val="00476382"/>
    <w:rsid w:val="00476455"/>
    <w:rsid w:val="00477BDB"/>
    <w:rsid w:val="004818A3"/>
    <w:rsid w:val="0048271C"/>
    <w:rsid w:val="00483252"/>
    <w:rsid w:val="00483D28"/>
    <w:rsid w:val="00487750"/>
    <w:rsid w:val="00490927"/>
    <w:rsid w:val="004A0068"/>
    <w:rsid w:val="004A035B"/>
    <w:rsid w:val="004A57ED"/>
    <w:rsid w:val="004B29E9"/>
    <w:rsid w:val="004B4AC9"/>
    <w:rsid w:val="004C0B84"/>
    <w:rsid w:val="004C0D5B"/>
    <w:rsid w:val="004C428E"/>
    <w:rsid w:val="004D08D5"/>
    <w:rsid w:val="004D49F2"/>
    <w:rsid w:val="004D5283"/>
    <w:rsid w:val="004D5304"/>
    <w:rsid w:val="004D76D8"/>
    <w:rsid w:val="004D7928"/>
    <w:rsid w:val="004E05A2"/>
    <w:rsid w:val="004E3D04"/>
    <w:rsid w:val="004E55EB"/>
    <w:rsid w:val="004E7ABF"/>
    <w:rsid w:val="004F2713"/>
    <w:rsid w:val="004F2CF3"/>
    <w:rsid w:val="004F627E"/>
    <w:rsid w:val="005009E6"/>
    <w:rsid w:val="0050569D"/>
    <w:rsid w:val="00510764"/>
    <w:rsid w:val="00513684"/>
    <w:rsid w:val="00514DA5"/>
    <w:rsid w:val="00515847"/>
    <w:rsid w:val="00517EF8"/>
    <w:rsid w:val="0052149D"/>
    <w:rsid w:val="00522B48"/>
    <w:rsid w:val="005242C9"/>
    <w:rsid w:val="00524587"/>
    <w:rsid w:val="00524D62"/>
    <w:rsid w:val="00526CF9"/>
    <w:rsid w:val="00527099"/>
    <w:rsid w:val="00530769"/>
    <w:rsid w:val="005336FE"/>
    <w:rsid w:val="00542CDE"/>
    <w:rsid w:val="00542D96"/>
    <w:rsid w:val="0054437E"/>
    <w:rsid w:val="00545519"/>
    <w:rsid w:val="00551585"/>
    <w:rsid w:val="00551E29"/>
    <w:rsid w:val="005525E9"/>
    <w:rsid w:val="00553CFE"/>
    <w:rsid w:val="0055458F"/>
    <w:rsid w:val="00557003"/>
    <w:rsid w:val="00557577"/>
    <w:rsid w:val="00565048"/>
    <w:rsid w:val="0056755F"/>
    <w:rsid w:val="00567E67"/>
    <w:rsid w:val="005715DE"/>
    <w:rsid w:val="005725FD"/>
    <w:rsid w:val="005760FA"/>
    <w:rsid w:val="00577E19"/>
    <w:rsid w:val="00580A34"/>
    <w:rsid w:val="005876D3"/>
    <w:rsid w:val="005927F0"/>
    <w:rsid w:val="00594CD4"/>
    <w:rsid w:val="005A203C"/>
    <w:rsid w:val="005A238F"/>
    <w:rsid w:val="005A69F9"/>
    <w:rsid w:val="005B2120"/>
    <w:rsid w:val="005B2141"/>
    <w:rsid w:val="005B29CA"/>
    <w:rsid w:val="005B2C31"/>
    <w:rsid w:val="005B2E8D"/>
    <w:rsid w:val="005B3A34"/>
    <w:rsid w:val="005B5EC3"/>
    <w:rsid w:val="005B5F4A"/>
    <w:rsid w:val="005C1036"/>
    <w:rsid w:val="005D485F"/>
    <w:rsid w:val="005F001C"/>
    <w:rsid w:val="005F310E"/>
    <w:rsid w:val="005F3237"/>
    <w:rsid w:val="005F648C"/>
    <w:rsid w:val="00601398"/>
    <w:rsid w:val="00603804"/>
    <w:rsid w:val="00604C5B"/>
    <w:rsid w:val="006058A7"/>
    <w:rsid w:val="00606E57"/>
    <w:rsid w:val="00607344"/>
    <w:rsid w:val="00610712"/>
    <w:rsid w:val="00610B94"/>
    <w:rsid w:val="00611DBE"/>
    <w:rsid w:val="006135BD"/>
    <w:rsid w:val="00614671"/>
    <w:rsid w:val="00616B25"/>
    <w:rsid w:val="00621CBF"/>
    <w:rsid w:val="006237BD"/>
    <w:rsid w:val="00636FA0"/>
    <w:rsid w:val="00643DAE"/>
    <w:rsid w:val="00644D37"/>
    <w:rsid w:val="006466A3"/>
    <w:rsid w:val="0065174E"/>
    <w:rsid w:val="00652B0D"/>
    <w:rsid w:val="00652CAD"/>
    <w:rsid w:val="00652E6A"/>
    <w:rsid w:val="00654FED"/>
    <w:rsid w:val="0065561A"/>
    <w:rsid w:val="00660BDD"/>
    <w:rsid w:val="00663671"/>
    <w:rsid w:val="00665319"/>
    <w:rsid w:val="00666D5A"/>
    <w:rsid w:val="00673904"/>
    <w:rsid w:val="00673B5E"/>
    <w:rsid w:val="00674092"/>
    <w:rsid w:val="00674C63"/>
    <w:rsid w:val="00681774"/>
    <w:rsid w:val="006828D1"/>
    <w:rsid w:val="00686940"/>
    <w:rsid w:val="00690170"/>
    <w:rsid w:val="0069671C"/>
    <w:rsid w:val="006A0EB0"/>
    <w:rsid w:val="006A4C78"/>
    <w:rsid w:val="006A78DD"/>
    <w:rsid w:val="006A7BB3"/>
    <w:rsid w:val="006B0876"/>
    <w:rsid w:val="006B5BE6"/>
    <w:rsid w:val="006B60CB"/>
    <w:rsid w:val="006B7A38"/>
    <w:rsid w:val="006C658C"/>
    <w:rsid w:val="006C75C9"/>
    <w:rsid w:val="006D3349"/>
    <w:rsid w:val="006D3491"/>
    <w:rsid w:val="006D41CF"/>
    <w:rsid w:val="006D468E"/>
    <w:rsid w:val="006D5CD8"/>
    <w:rsid w:val="006D6043"/>
    <w:rsid w:val="006D73E5"/>
    <w:rsid w:val="006D7F59"/>
    <w:rsid w:val="006F0E1C"/>
    <w:rsid w:val="006F1C0B"/>
    <w:rsid w:val="006F5571"/>
    <w:rsid w:val="00701ECF"/>
    <w:rsid w:val="007120D8"/>
    <w:rsid w:val="00712C7E"/>
    <w:rsid w:val="00714C78"/>
    <w:rsid w:val="00723339"/>
    <w:rsid w:val="00727739"/>
    <w:rsid w:val="00730C21"/>
    <w:rsid w:val="0073144F"/>
    <w:rsid w:val="00733583"/>
    <w:rsid w:val="0073430C"/>
    <w:rsid w:val="00737C67"/>
    <w:rsid w:val="0074225D"/>
    <w:rsid w:val="0074595B"/>
    <w:rsid w:val="007557AC"/>
    <w:rsid w:val="00756693"/>
    <w:rsid w:val="007577DB"/>
    <w:rsid w:val="00762589"/>
    <w:rsid w:val="007628A5"/>
    <w:rsid w:val="0076415A"/>
    <w:rsid w:val="00770EF1"/>
    <w:rsid w:val="0077572F"/>
    <w:rsid w:val="00775D7D"/>
    <w:rsid w:val="00775FDC"/>
    <w:rsid w:val="00781616"/>
    <w:rsid w:val="00784F89"/>
    <w:rsid w:val="00785FD8"/>
    <w:rsid w:val="0078714E"/>
    <w:rsid w:val="00787867"/>
    <w:rsid w:val="00790F66"/>
    <w:rsid w:val="0079138F"/>
    <w:rsid w:val="007923B1"/>
    <w:rsid w:val="00792961"/>
    <w:rsid w:val="00793F20"/>
    <w:rsid w:val="007954AD"/>
    <w:rsid w:val="007A0D90"/>
    <w:rsid w:val="007A399D"/>
    <w:rsid w:val="007A420E"/>
    <w:rsid w:val="007A7A65"/>
    <w:rsid w:val="007B0485"/>
    <w:rsid w:val="007B0CE4"/>
    <w:rsid w:val="007B2A82"/>
    <w:rsid w:val="007B30F1"/>
    <w:rsid w:val="007B420A"/>
    <w:rsid w:val="007B57F9"/>
    <w:rsid w:val="007B6421"/>
    <w:rsid w:val="007B6C6E"/>
    <w:rsid w:val="007C0E2A"/>
    <w:rsid w:val="007C3563"/>
    <w:rsid w:val="007C4E03"/>
    <w:rsid w:val="007D1E7E"/>
    <w:rsid w:val="007D530C"/>
    <w:rsid w:val="007D5349"/>
    <w:rsid w:val="007D56E4"/>
    <w:rsid w:val="007E1A76"/>
    <w:rsid w:val="007F48DD"/>
    <w:rsid w:val="007F6D10"/>
    <w:rsid w:val="00800C5D"/>
    <w:rsid w:val="0080648C"/>
    <w:rsid w:val="008130A8"/>
    <w:rsid w:val="00814651"/>
    <w:rsid w:val="00814F85"/>
    <w:rsid w:val="00820682"/>
    <w:rsid w:val="008225F0"/>
    <w:rsid w:val="00826FD9"/>
    <w:rsid w:val="00827499"/>
    <w:rsid w:val="008276EC"/>
    <w:rsid w:val="00830304"/>
    <w:rsid w:val="008303EC"/>
    <w:rsid w:val="00834DE8"/>
    <w:rsid w:val="008352D8"/>
    <w:rsid w:val="008374D0"/>
    <w:rsid w:val="00837CC3"/>
    <w:rsid w:val="008406AB"/>
    <w:rsid w:val="008424BB"/>
    <w:rsid w:val="00847976"/>
    <w:rsid w:val="008548FD"/>
    <w:rsid w:val="00857F4D"/>
    <w:rsid w:val="00863752"/>
    <w:rsid w:val="00864ED2"/>
    <w:rsid w:val="008666A9"/>
    <w:rsid w:val="00867382"/>
    <w:rsid w:val="0087015D"/>
    <w:rsid w:val="008740DB"/>
    <w:rsid w:val="00877042"/>
    <w:rsid w:val="00877D14"/>
    <w:rsid w:val="0088232F"/>
    <w:rsid w:val="00884814"/>
    <w:rsid w:val="00885297"/>
    <w:rsid w:val="008853CF"/>
    <w:rsid w:val="00886B26"/>
    <w:rsid w:val="008873CD"/>
    <w:rsid w:val="00891BDD"/>
    <w:rsid w:val="00892F69"/>
    <w:rsid w:val="008939CC"/>
    <w:rsid w:val="008A2FAC"/>
    <w:rsid w:val="008A731B"/>
    <w:rsid w:val="008B21CD"/>
    <w:rsid w:val="008B4567"/>
    <w:rsid w:val="008C3312"/>
    <w:rsid w:val="008C3A92"/>
    <w:rsid w:val="008D31EA"/>
    <w:rsid w:val="008D4BB3"/>
    <w:rsid w:val="008E11CE"/>
    <w:rsid w:val="008E2843"/>
    <w:rsid w:val="008E3787"/>
    <w:rsid w:val="008E47DB"/>
    <w:rsid w:val="008F44C4"/>
    <w:rsid w:val="008F46F0"/>
    <w:rsid w:val="008F6B52"/>
    <w:rsid w:val="009001DC"/>
    <w:rsid w:val="00921DAC"/>
    <w:rsid w:val="00922DDD"/>
    <w:rsid w:val="00924CAA"/>
    <w:rsid w:val="00924EA1"/>
    <w:rsid w:val="00927BC2"/>
    <w:rsid w:val="0093089A"/>
    <w:rsid w:val="00930A6D"/>
    <w:rsid w:val="0093358D"/>
    <w:rsid w:val="00934975"/>
    <w:rsid w:val="009353B5"/>
    <w:rsid w:val="00935854"/>
    <w:rsid w:val="00940FCC"/>
    <w:rsid w:val="00942A03"/>
    <w:rsid w:val="00942CC6"/>
    <w:rsid w:val="009434E9"/>
    <w:rsid w:val="009469C3"/>
    <w:rsid w:val="009473EF"/>
    <w:rsid w:val="00952BD5"/>
    <w:rsid w:val="009544FB"/>
    <w:rsid w:val="00954C28"/>
    <w:rsid w:val="00960A5D"/>
    <w:rsid w:val="00962CC8"/>
    <w:rsid w:val="0096537B"/>
    <w:rsid w:val="009667F3"/>
    <w:rsid w:val="00972BDD"/>
    <w:rsid w:val="00980540"/>
    <w:rsid w:val="0098056D"/>
    <w:rsid w:val="00986BBB"/>
    <w:rsid w:val="00986E5E"/>
    <w:rsid w:val="0098748C"/>
    <w:rsid w:val="00990FAD"/>
    <w:rsid w:val="009A1F70"/>
    <w:rsid w:val="009A346F"/>
    <w:rsid w:val="009A75C7"/>
    <w:rsid w:val="009B3C6B"/>
    <w:rsid w:val="009B4AE8"/>
    <w:rsid w:val="009B6104"/>
    <w:rsid w:val="009C277F"/>
    <w:rsid w:val="009C2D93"/>
    <w:rsid w:val="009C3F35"/>
    <w:rsid w:val="009D0FEE"/>
    <w:rsid w:val="009D2002"/>
    <w:rsid w:val="009D3208"/>
    <w:rsid w:val="009D40C5"/>
    <w:rsid w:val="009E4055"/>
    <w:rsid w:val="009E4BF8"/>
    <w:rsid w:val="009E7DD3"/>
    <w:rsid w:val="009F0C03"/>
    <w:rsid w:val="009F1ACC"/>
    <w:rsid w:val="00A04E6D"/>
    <w:rsid w:val="00A05BD2"/>
    <w:rsid w:val="00A07DB4"/>
    <w:rsid w:val="00A10910"/>
    <w:rsid w:val="00A111F2"/>
    <w:rsid w:val="00A1126C"/>
    <w:rsid w:val="00A13C39"/>
    <w:rsid w:val="00A20C6E"/>
    <w:rsid w:val="00A215E7"/>
    <w:rsid w:val="00A2409E"/>
    <w:rsid w:val="00A2480D"/>
    <w:rsid w:val="00A259B4"/>
    <w:rsid w:val="00A26DC1"/>
    <w:rsid w:val="00A271AC"/>
    <w:rsid w:val="00A276CA"/>
    <w:rsid w:val="00A3171F"/>
    <w:rsid w:val="00A31766"/>
    <w:rsid w:val="00A373F9"/>
    <w:rsid w:val="00A37899"/>
    <w:rsid w:val="00A41395"/>
    <w:rsid w:val="00A505F8"/>
    <w:rsid w:val="00A53BF4"/>
    <w:rsid w:val="00A53D36"/>
    <w:rsid w:val="00A56C9A"/>
    <w:rsid w:val="00A72533"/>
    <w:rsid w:val="00A72888"/>
    <w:rsid w:val="00A73E8F"/>
    <w:rsid w:val="00A74387"/>
    <w:rsid w:val="00A75488"/>
    <w:rsid w:val="00A7646E"/>
    <w:rsid w:val="00A76941"/>
    <w:rsid w:val="00A77518"/>
    <w:rsid w:val="00A803E0"/>
    <w:rsid w:val="00A8339E"/>
    <w:rsid w:val="00A85F92"/>
    <w:rsid w:val="00A94BC4"/>
    <w:rsid w:val="00A97229"/>
    <w:rsid w:val="00AA008C"/>
    <w:rsid w:val="00AA1D6E"/>
    <w:rsid w:val="00AA3C43"/>
    <w:rsid w:val="00AA3D4C"/>
    <w:rsid w:val="00AA60C7"/>
    <w:rsid w:val="00AB2C8D"/>
    <w:rsid w:val="00AB39DA"/>
    <w:rsid w:val="00AB53B1"/>
    <w:rsid w:val="00AC029B"/>
    <w:rsid w:val="00AC4938"/>
    <w:rsid w:val="00AC4F1A"/>
    <w:rsid w:val="00AD5E45"/>
    <w:rsid w:val="00AD77DB"/>
    <w:rsid w:val="00AE2ADF"/>
    <w:rsid w:val="00AE2C18"/>
    <w:rsid w:val="00AE34F8"/>
    <w:rsid w:val="00AE518A"/>
    <w:rsid w:val="00AF3BCA"/>
    <w:rsid w:val="00AF4D16"/>
    <w:rsid w:val="00B013D8"/>
    <w:rsid w:val="00B0504B"/>
    <w:rsid w:val="00B0726D"/>
    <w:rsid w:val="00B07CF8"/>
    <w:rsid w:val="00B30F46"/>
    <w:rsid w:val="00B414A0"/>
    <w:rsid w:val="00B430D0"/>
    <w:rsid w:val="00B54993"/>
    <w:rsid w:val="00B54E85"/>
    <w:rsid w:val="00B62861"/>
    <w:rsid w:val="00B63243"/>
    <w:rsid w:val="00B65B4F"/>
    <w:rsid w:val="00B67D5C"/>
    <w:rsid w:val="00B72D90"/>
    <w:rsid w:val="00B7752C"/>
    <w:rsid w:val="00B77F88"/>
    <w:rsid w:val="00B82237"/>
    <w:rsid w:val="00B82FA8"/>
    <w:rsid w:val="00B83A70"/>
    <w:rsid w:val="00B85C88"/>
    <w:rsid w:val="00B93F26"/>
    <w:rsid w:val="00B95A3C"/>
    <w:rsid w:val="00B95F00"/>
    <w:rsid w:val="00BA1ABC"/>
    <w:rsid w:val="00BA28CF"/>
    <w:rsid w:val="00BA33FE"/>
    <w:rsid w:val="00BA6365"/>
    <w:rsid w:val="00BA668D"/>
    <w:rsid w:val="00BB04BD"/>
    <w:rsid w:val="00BB5300"/>
    <w:rsid w:val="00BB581D"/>
    <w:rsid w:val="00BB7150"/>
    <w:rsid w:val="00BC30DF"/>
    <w:rsid w:val="00BC513C"/>
    <w:rsid w:val="00BD417F"/>
    <w:rsid w:val="00BD600D"/>
    <w:rsid w:val="00BE57F9"/>
    <w:rsid w:val="00BE5C1F"/>
    <w:rsid w:val="00BF3D18"/>
    <w:rsid w:val="00BF6BD9"/>
    <w:rsid w:val="00C007B0"/>
    <w:rsid w:val="00C01697"/>
    <w:rsid w:val="00C05DF1"/>
    <w:rsid w:val="00C10B17"/>
    <w:rsid w:val="00C11601"/>
    <w:rsid w:val="00C1433D"/>
    <w:rsid w:val="00C20B3D"/>
    <w:rsid w:val="00C21E96"/>
    <w:rsid w:val="00C22290"/>
    <w:rsid w:val="00C270D1"/>
    <w:rsid w:val="00C27D43"/>
    <w:rsid w:val="00C33225"/>
    <w:rsid w:val="00C41B5E"/>
    <w:rsid w:val="00C423CE"/>
    <w:rsid w:val="00C43717"/>
    <w:rsid w:val="00C47678"/>
    <w:rsid w:val="00C50216"/>
    <w:rsid w:val="00C51A18"/>
    <w:rsid w:val="00C51E4C"/>
    <w:rsid w:val="00C55D90"/>
    <w:rsid w:val="00C62446"/>
    <w:rsid w:val="00C63077"/>
    <w:rsid w:val="00C636A3"/>
    <w:rsid w:val="00C652F2"/>
    <w:rsid w:val="00C65F16"/>
    <w:rsid w:val="00C67D4C"/>
    <w:rsid w:val="00C734C2"/>
    <w:rsid w:val="00C73A28"/>
    <w:rsid w:val="00C751BF"/>
    <w:rsid w:val="00C755C2"/>
    <w:rsid w:val="00C9072E"/>
    <w:rsid w:val="00C95A8E"/>
    <w:rsid w:val="00CA1ACD"/>
    <w:rsid w:val="00CA3624"/>
    <w:rsid w:val="00CB1584"/>
    <w:rsid w:val="00CB2D77"/>
    <w:rsid w:val="00CB5E49"/>
    <w:rsid w:val="00CC0461"/>
    <w:rsid w:val="00CC2872"/>
    <w:rsid w:val="00CC366A"/>
    <w:rsid w:val="00CC63B8"/>
    <w:rsid w:val="00CC678B"/>
    <w:rsid w:val="00CE0386"/>
    <w:rsid w:val="00CE3530"/>
    <w:rsid w:val="00CE4ADA"/>
    <w:rsid w:val="00CE648D"/>
    <w:rsid w:val="00CE7201"/>
    <w:rsid w:val="00CF2606"/>
    <w:rsid w:val="00CF2A55"/>
    <w:rsid w:val="00CF3368"/>
    <w:rsid w:val="00CF65AB"/>
    <w:rsid w:val="00D03058"/>
    <w:rsid w:val="00D067B0"/>
    <w:rsid w:val="00D06AF8"/>
    <w:rsid w:val="00D146A6"/>
    <w:rsid w:val="00D14C6F"/>
    <w:rsid w:val="00D1540D"/>
    <w:rsid w:val="00D2290E"/>
    <w:rsid w:val="00D22E31"/>
    <w:rsid w:val="00D257DA"/>
    <w:rsid w:val="00D26A76"/>
    <w:rsid w:val="00D27399"/>
    <w:rsid w:val="00D33343"/>
    <w:rsid w:val="00D33F1B"/>
    <w:rsid w:val="00D36A26"/>
    <w:rsid w:val="00D42164"/>
    <w:rsid w:val="00D45C89"/>
    <w:rsid w:val="00D504AE"/>
    <w:rsid w:val="00D639D4"/>
    <w:rsid w:val="00D711C6"/>
    <w:rsid w:val="00D71A93"/>
    <w:rsid w:val="00D72253"/>
    <w:rsid w:val="00D73297"/>
    <w:rsid w:val="00D75735"/>
    <w:rsid w:val="00D75C12"/>
    <w:rsid w:val="00D82943"/>
    <w:rsid w:val="00D84BF9"/>
    <w:rsid w:val="00D86442"/>
    <w:rsid w:val="00D870F3"/>
    <w:rsid w:val="00D90268"/>
    <w:rsid w:val="00D957BF"/>
    <w:rsid w:val="00D95EDD"/>
    <w:rsid w:val="00D9666B"/>
    <w:rsid w:val="00DA0E74"/>
    <w:rsid w:val="00DA5A8C"/>
    <w:rsid w:val="00DB20B7"/>
    <w:rsid w:val="00DB33C8"/>
    <w:rsid w:val="00DB4724"/>
    <w:rsid w:val="00DC140A"/>
    <w:rsid w:val="00DC6081"/>
    <w:rsid w:val="00DD007B"/>
    <w:rsid w:val="00DD336C"/>
    <w:rsid w:val="00DD3A5F"/>
    <w:rsid w:val="00DD67EF"/>
    <w:rsid w:val="00DD6BE5"/>
    <w:rsid w:val="00DE0697"/>
    <w:rsid w:val="00DE4DD9"/>
    <w:rsid w:val="00DE53B5"/>
    <w:rsid w:val="00DF03E5"/>
    <w:rsid w:val="00DF093D"/>
    <w:rsid w:val="00DF4329"/>
    <w:rsid w:val="00DF48AF"/>
    <w:rsid w:val="00DF6F77"/>
    <w:rsid w:val="00E02669"/>
    <w:rsid w:val="00E030F2"/>
    <w:rsid w:val="00E03DA2"/>
    <w:rsid w:val="00E04CD4"/>
    <w:rsid w:val="00E07914"/>
    <w:rsid w:val="00E1253F"/>
    <w:rsid w:val="00E12947"/>
    <w:rsid w:val="00E20E65"/>
    <w:rsid w:val="00E27B61"/>
    <w:rsid w:val="00E27BAB"/>
    <w:rsid w:val="00E32AFE"/>
    <w:rsid w:val="00E338F3"/>
    <w:rsid w:val="00E33983"/>
    <w:rsid w:val="00E34118"/>
    <w:rsid w:val="00E36183"/>
    <w:rsid w:val="00E36EED"/>
    <w:rsid w:val="00E376A8"/>
    <w:rsid w:val="00E37760"/>
    <w:rsid w:val="00E377A7"/>
    <w:rsid w:val="00E37FFC"/>
    <w:rsid w:val="00E41885"/>
    <w:rsid w:val="00E42985"/>
    <w:rsid w:val="00E4326B"/>
    <w:rsid w:val="00E52984"/>
    <w:rsid w:val="00E534BE"/>
    <w:rsid w:val="00E60235"/>
    <w:rsid w:val="00E62D27"/>
    <w:rsid w:val="00E6409D"/>
    <w:rsid w:val="00E64DC3"/>
    <w:rsid w:val="00E740B8"/>
    <w:rsid w:val="00E7506F"/>
    <w:rsid w:val="00E80776"/>
    <w:rsid w:val="00E85903"/>
    <w:rsid w:val="00E872AF"/>
    <w:rsid w:val="00E915EC"/>
    <w:rsid w:val="00E91DD3"/>
    <w:rsid w:val="00E92CD7"/>
    <w:rsid w:val="00E95041"/>
    <w:rsid w:val="00E97687"/>
    <w:rsid w:val="00EB08DB"/>
    <w:rsid w:val="00EB1D74"/>
    <w:rsid w:val="00EC41F6"/>
    <w:rsid w:val="00ED1C89"/>
    <w:rsid w:val="00ED1D8C"/>
    <w:rsid w:val="00ED26A8"/>
    <w:rsid w:val="00ED271C"/>
    <w:rsid w:val="00ED2991"/>
    <w:rsid w:val="00ED2A1B"/>
    <w:rsid w:val="00ED35A5"/>
    <w:rsid w:val="00ED3EED"/>
    <w:rsid w:val="00ED4578"/>
    <w:rsid w:val="00EE4C19"/>
    <w:rsid w:val="00EE64AD"/>
    <w:rsid w:val="00EE79FA"/>
    <w:rsid w:val="00EF0CE5"/>
    <w:rsid w:val="00EF1363"/>
    <w:rsid w:val="00EF416C"/>
    <w:rsid w:val="00EF5F63"/>
    <w:rsid w:val="00F0355E"/>
    <w:rsid w:val="00F04525"/>
    <w:rsid w:val="00F0536B"/>
    <w:rsid w:val="00F07DDF"/>
    <w:rsid w:val="00F10AC9"/>
    <w:rsid w:val="00F123CB"/>
    <w:rsid w:val="00F139B1"/>
    <w:rsid w:val="00F30C20"/>
    <w:rsid w:val="00F30C4F"/>
    <w:rsid w:val="00F31985"/>
    <w:rsid w:val="00F36488"/>
    <w:rsid w:val="00F37B5F"/>
    <w:rsid w:val="00F37E6B"/>
    <w:rsid w:val="00F42C11"/>
    <w:rsid w:val="00F4723D"/>
    <w:rsid w:val="00F506DF"/>
    <w:rsid w:val="00F51FA2"/>
    <w:rsid w:val="00F5599F"/>
    <w:rsid w:val="00F5742C"/>
    <w:rsid w:val="00F64F61"/>
    <w:rsid w:val="00F65844"/>
    <w:rsid w:val="00F673FD"/>
    <w:rsid w:val="00F679DA"/>
    <w:rsid w:val="00F70307"/>
    <w:rsid w:val="00F82F4B"/>
    <w:rsid w:val="00F928A2"/>
    <w:rsid w:val="00F965D0"/>
    <w:rsid w:val="00F97039"/>
    <w:rsid w:val="00F97508"/>
    <w:rsid w:val="00F9772D"/>
    <w:rsid w:val="00F97FDC"/>
    <w:rsid w:val="00FA0E94"/>
    <w:rsid w:val="00FB360E"/>
    <w:rsid w:val="00FB4127"/>
    <w:rsid w:val="00FB72BC"/>
    <w:rsid w:val="00FC0387"/>
    <w:rsid w:val="00FC06C1"/>
    <w:rsid w:val="00FC353A"/>
    <w:rsid w:val="00FC55BB"/>
    <w:rsid w:val="00FD122C"/>
    <w:rsid w:val="00FD3905"/>
    <w:rsid w:val="00FD5E66"/>
    <w:rsid w:val="00FD5F72"/>
    <w:rsid w:val="00FE05AD"/>
    <w:rsid w:val="00FE05D6"/>
    <w:rsid w:val="00FE143B"/>
    <w:rsid w:val="00FE2E76"/>
    <w:rsid w:val="00FE53FB"/>
    <w:rsid w:val="00FE6457"/>
    <w:rsid w:val="00FE6EAB"/>
    <w:rsid w:val="00FF2478"/>
    <w:rsid w:val="00FF6CE9"/>
    <w:rsid w:val="00FF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E96"/>
    <w:pPr>
      <w:spacing w:line="288" w:lineRule="auto"/>
    </w:pPr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21E96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unhideWhenUsed/>
    <w:qFormat/>
    <w:rsid w:val="00C21E96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1E96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1E96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1E96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1E96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1E96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1E96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1E96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21E96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basedOn w:val="a0"/>
    <w:link w:val="2"/>
    <w:uiPriority w:val="99"/>
    <w:rsid w:val="00C21E96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basedOn w:val="a0"/>
    <w:link w:val="3"/>
    <w:uiPriority w:val="9"/>
    <w:semiHidden/>
    <w:rsid w:val="00C21E96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basedOn w:val="a0"/>
    <w:link w:val="4"/>
    <w:uiPriority w:val="9"/>
    <w:semiHidden/>
    <w:rsid w:val="00C21E96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basedOn w:val="a0"/>
    <w:link w:val="5"/>
    <w:uiPriority w:val="9"/>
    <w:semiHidden/>
    <w:rsid w:val="00C21E96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basedOn w:val="a0"/>
    <w:link w:val="6"/>
    <w:uiPriority w:val="9"/>
    <w:semiHidden/>
    <w:rsid w:val="00C21E96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basedOn w:val="a0"/>
    <w:link w:val="7"/>
    <w:uiPriority w:val="9"/>
    <w:semiHidden/>
    <w:rsid w:val="00C21E96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basedOn w:val="a0"/>
    <w:link w:val="8"/>
    <w:uiPriority w:val="9"/>
    <w:semiHidden/>
    <w:rsid w:val="00C21E96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basedOn w:val="a0"/>
    <w:link w:val="9"/>
    <w:uiPriority w:val="9"/>
    <w:semiHidden/>
    <w:rsid w:val="00C21E96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21E96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21E96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21E96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21E96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21E96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21E96"/>
    <w:rPr>
      <w:b/>
      <w:bCs/>
      <w:spacing w:val="0"/>
    </w:rPr>
  </w:style>
  <w:style w:type="character" w:styleId="a9">
    <w:name w:val="Emphasis"/>
    <w:uiPriority w:val="20"/>
    <w:qFormat/>
    <w:rsid w:val="00C21E96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link w:val="ab"/>
    <w:uiPriority w:val="1"/>
    <w:qFormat/>
    <w:rsid w:val="00C21E96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C21E9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21E96"/>
    <w:rPr>
      <w:i w:val="0"/>
      <w:iCs w:val="0"/>
      <w:color w:val="943634"/>
    </w:rPr>
  </w:style>
  <w:style w:type="character" w:customStyle="1" w:styleId="22">
    <w:name w:val="Цитата 2 Знак"/>
    <w:basedOn w:val="a0"/>
    <w:link w:val="21"/>
    <w:uiPriority w:val="29"/>
    <w:rsid w:val="00C21E96"/>
    <w:rPr>
      <w:color w:val="943634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C21E96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e">
    <w:name w:val="Выделенная цитата Знак"/>
    <w:basedOn w:val="a0"/>
    <w:link w:val="ad"/>
    <w:uiPriority w:val="30"/>
    <w:rsid w:val="00C21E96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f">
    <w:name w:val="Subtle Emphasis"/>
    <w:uiPriority w:val="19"/>
    <w:qFormat/>
    <w:rsid w:val="00C21E96"/>
    <w:rPr>
      <w:rFonts w:ascii="Cambria" w:eastAsia="Times New Roman" w:hAnsi="Cambria" w:cs="Times New Roman"/>
      <w:i/>
      <w:iCs/>
      <w:color w:val="C0504D"/>
    </w:rPr>
  </w:style>
  <w:style w:type="character" w:styleId="af0">
    <w:name w:val="Intense Emphasis"/>
    <w:uiPriority w:val="21"/>
    <w:qFormat/>
    <w:rsid w:val="00C21E96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1">
    <w:name w:val="Subtle Reference"/>
    <w:uiPriority w:val="31"/>
    <w:qFormat/>
    <w:rsid w:val="00C21E96"/>
    <w:rPr>
      <w:i/>
      <w:iCs/>
      <w:smallCaps/>
      <w:color w:val="C0504D"/>
      <w:u w:color="C0504D"/>
    </w:rPr>
  </w:style>
  <w:style w:type="character" w:styleId="af2">
    <w:name w:val="Intense Reference"/>
    <w:uiPriority w:val="32"/>
    <w:qFormat/>
    <w:rsid w:val="00C21E96"/>
    <w:rPr>
      <w:b/>
      <w:bCs/>
      <w:i/>
      <w:iCs/>
      <w:smallCaps/>
      <w:color w:val="C0504D"/>
      <w:u w:color="C0504D"/>
    </w:rPr>
  </w:style>
  <w:style w:type="character" w:styleId="af3">
    <w:name w:val="Book Title"/>
    <w:uiPriority w:val="33"/>
    <w:qFormat/>
    <w:rsid w:val="00C21E96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C21E96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C21E96"/>
  </w:style>
  <w:style w:type="paragraph" w:styleId="af5">
    <w:name w:val="Body Text"/>
    <w:basedOn w:val="a"/>
    <w:link w:val="af6"/>
    <w:uiPriority w:val="99"/>
    <w:rsid w:val="00C21E96"/>
    <w:pPr>
      <w:spacing w:after="0" w:line="240" w:lineRule="auto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C21E9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C21E96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MTEquationSection">
    <w:name w:val="MTEquationSection"/>
    <w:uiPriority w:val="99"/>
    <w:rsid w:val="00C21E96"/>
    <w:rPr>
      <w:vanish/>
      <w:color w:val="FF0000"/>
      <w:sz w:val="28"/>
      <w:szCs w:val="28"/>
    </w:rPr>
  </w:style>
  <w:style w:type="paragraph" w:styleId="af7">
    <w:name w:val="header"/>
    <w:basedOn w:val="a"/>
    <w:link w:val="af8"/>
    <w:uiPriority w:val="99"/>
    <w:rsid w:val="00C21E96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C21E96"/>
    <w:rPr>
      <w:rFonts w:ascii="Times New Roman" w:hAnsi="Times New Roman" w:cs="Times New Roman"/>
      <w:sz w:val="20"/>
      <w:szCs w:val="20"/>
      <w:lang w:eastAsia="ru-RU"/>
    </w:rPr>
  </w:style>
  <w:style w:type="character" w:styleId="af9">
    <w:name w:val="page number"/>
    <w:basedOn w:val="a0"/>
    <w:uiPriority w:val="99"/>
    <w:rsid w:val="00C21E96"/>
  </w:style>
  <w:style w:type="paragraph" w:styleId="afa">
    <w:name w:val="footer"/>
    <w:basedOn w:val="a"/>
    <w:link w:val="afb"/>
    <w:uiPriority w:val="99"/>
    <w:rsid w:val="00C21E96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b">
    <w:name w:val="Нижний колонтитул Знак"/>
    <w:basedOn w:val="a0"/>
    <w:link w:val="afa"/>
    <w:uiPriority w:val="99"/>
    <w:rsid w:val="00C21E9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C21E96"/>
  </w:style>
  <w:style w:type="paragraph" w:styleId="afc">
    <w:name w:val="Normal (Web)"/>
    <w:basedOn w:val="a"/>
    <w:uiPriority w:val="99"/>
    <w:rsid w:val="00C21E96"/>
    <w:pPr>
      <w:spacing w:before="100" w:beforeAutospacing="1" w:after="100" w:afterAutospacing="1" w:line="240" w:lineRule="auto"/>
    </w:pPr>
    <w:rPr>
      <w:rFonts w:ascii="Times New Roman" w:hAnsi="Times New Roman" w:cs="Times New Roman"/>
      <w:i w:val="0"/>
      <w:iCs w:val="0"/>
      <w:sz w:val="24"/>
      <w:szCs w:val="24"/>
      <w:lang w:eastAsia="ru-RU"/>
    </w:rPr>
  </w:style>
  <w:style w:type="table" w:styleId="afd">
    <w:name w:val="Table Grid"/>
    <w:basedOn w:val="a1"/>
    <w:rsid w:val="00C21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Balloon Text"/>
    <w:basedOn w:val="a"/>
    <w:link w:val="aff"/>
    <w:uiPriority w:val="99"/>
    <w:semiHidden/>
    <w:unhideWhenUsed/>
    <w:rsid w:val="00C21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C21E96"/>
    <w:rPr>
      <w:rFonts w:ascii="Tahoma" w:hAnsi="Tahoma" w:cs="Tahoma"/>
      <w:i/>
      <w:iCs/>
      <w:sz w:val="16"/>
      <w:szCs w:val="16"/>
    </w:rPr>
  </w:style>
  <w:style w:type="paragraph" w:styleId="aff0">
    <w:name w:val="Document Map"/>
    <w:basedOn w:val="a"/>
    <w:link w:val="aff1"/>
    <w:uiPriority w:val="99"/>
    <w:semiHidden/>
    <w:unhideWhenUsed/>
    <w:rsid w:val="00C21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C21E96"/>
    <w:rPr>
      <w:rFonts w:ascii="Tahoma" w:hAnsi="Tahoma" w:cs="Tahoma"/>
      <w:i/>
      <w:iCs/>
      <w:sz w:val="16"/>
      <w:szCs w:val="16"/>
    </w:rPr>
  </w:style>
  <w:style w:type="paragraph" w:customStyle="1" w:styleId="12">
    <w:name w:val="Обычный1"/>
    <w:rsid w:val="00C21E96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Cell">
    <w:name w:val="ConsPlusCell"/>
    <w:rsid w:val="00C21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бычный2"/>
    <w:rsid w:val="00C21E96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C21E9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21E96"/>
    <w:rPr>
      <w:i/>
      <w:iCs/>
      <w:sz w:val="16"/>
      <w:szCs w:val="16"/>
    </w:rPr>
  </w:style>
  <w:style w:type="paragraph" w:customStyle="1" w:styleId="33">
    <w:name w:val="Обычный3"/>
    <w:rsid w:val="00C21E96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C21E96"/>
    <w:pPr>
      <w:widowControl w:val="0"/>
      <w:spacing w:after="0" w:line="68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4">
    <w:name w:val="Body Text Indent 2"/>
    <w:basedOn w:val="a"/>
    <w:link w:val="25"/>
    <w:rsid w:val="00C21E9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i w:val="0"/>
      <w:iCs w:val="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C21E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Стиль1"/>
    <w:basedOn w:val="a"/>
    <w:qFormat/>
    <w:rsid w:val="00C21E96"/>
    <w:pPr>
      <w:spacing w:after="0" w:line="240" w:lineRule="auto"/>
      <w:jc w:val="center"/>
    </w:pPr>
    <w:rPr>
      <w:rFonts w:ascii="Times New Roman" w:eastAsia="Times New Roman" w:hAnsi="Times New Roman" w:cs="Times New Roman"/>
      <w:b/>
      <w:i w:val="0"/>
      <w:iCs w:val="0"/>
      <w:sz w:val="32"/>
      <w:szCs w:val="28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C21E96"/>
    <w:rPr>
      <w:i/>
      <w:iCs/>
      <w:sz w:val="20"/>
      <w:szCs w:val="20"/>
    </w:rPr>
  </w:style>
  <w:style w:type="paragraph" w:customStyle="1" w:styleId="Default">
    <w:name w:val="Default"/>
    <w:rsid w:val="00C21E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10">
    <w:name w:val="a1"/>
    <w:basedOn w:val="a"/>
    <w:rsid w:val="00C21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styleId="aff2">
    <w:name w:val="footnote reference"/>
    <w:basedOn w:val="a0"/>
    <w:unhideWhenUsed/>
    <w:rsid w:val="00C21E9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1571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G500</dc:creator>
  <cp:keywords/>
  <dc:description/>
  <cp:lastModifiedBy>Алеся Нескоромная</cp:lastModifiedBy>
  <cp:revision>8</cp:revision>
  <cp:lastPrinted>2017-09-21T07:18:00Z</cp:lastPrinted>
  <dcterms:created xsi:type="dcterms:W3CDTF">2017-09-19T06:12:00Z</dcterms:created>
  <dcterms:modified xsi:type="dcterms:W3CDTF">2017-09-21T07:28:00Z</dcterms:modified>
</cp:coreProperties>
</file>